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6BCAF6C1" w:rsidR="001E41F3" w:rsidRDefault="001E41F3">
      <w:pPr>
        <w:pStyle w:val="CRCoverPage"/>
        <w:tabs>
          <w:tab w:val="right" w:pos="9639"/>
        </w:tabs>
        <w:spacing w:after="0"/>
        <w:rPr>
          <w:b/>
          <w:i/>
          <w:noProof/>
          <w:sz w:val="28"/>
        </w:rPr>
      </w:pPr>
      <w:r>
        <w:rPr>
          <w:b/>
          <w:noProof/>
          <w:sz w:val="24"/>
        </w:rPr>
        <w:t>3GPP TSG-</w:t>
      </w:r>
      <w:r w:rsidR="009F74B7">
        <w:rPr>
          <w:b/>
          <w:noProof/>
          <w:sz w:val="24"/>
        </w:rPr>
        <w:fldChar w:fldCharType="begin"/>
      </w:r>
      <w:r w:rsidR="009F74B7">
        <w:rPr>
          <w:b/>
          <w:noProof/>
          <w:sz w:val="24"/>
        </w:rPr>
        <w:instrText xml:space="preserve"> DOCPROPERTY  TSG/WGRef  \* MERGEFORMAT </w:instrText>
      </w:r>
      <w:r w:rsidR="009F74B7">
        <w:rPr>
          <w:b/>
          <w:noProof/>
          <w:sz w:val="24"/>
        </w:rPr>
        <w:fldChar w:fldCharType="separate"/>
      </w:r>
      <w:r w:rsidR="003609EF">
        <w:rPr>
          <w:b/>
          <w:noProof/>
          <w:sz w:val="24"/>
        </w:rPr>
        <w:t>WG</w:t>
      </w:r>
      <w:r w:rsidR="009F74B7">
        <w:rPr>
          <w:b/>
          <w:noProof/>
          <w:sz w:val="24"/>
        </w:rPr>
        <w:fldChar w:fldCharType="end"/>
      </w:r>
      <w:r w:rsidR="00CD61B0">
        <w:rPr>
          <w:b/>
          <w:noProof/>
          <w:sz w:val="24"/>
        </w:rPr>
        <w:t xml:space="preserve"> SA2</w:t>
      </w:r>
      <w:r w:rsidR="00C66BA2">
        <w:rPr>
          <w:b/>
          <w:noProof/>
          <w:sz w:val="24"/>
        </w:rPr>
        <w:t xml:space="preserve"> </w:t>
      </w:r>
      <w:r>
        <w:rPr>
          <w:b/>
          <w:noProof/>
          <w:sz w:val="24"/>
        </w:rPr>
        <w:t>Meeting #</w:t>
      </w:r>
      <w:r w:rsidR="00CD61B0">
        <w:rPr>
          <w:b/>
          <w:noProof/>
          <w:sz w:val="24"/>
        </w:rPr>
        <w:t>15</w:t>
      </w:r>
      <w:r w:rsidR="0025360F">
        <w:rPr>
          <w:b/>
          <w:noProof/>
          <w:sz w:val="24"/>
        </w:rPr>
        <w:t>6-e</w:t>
      </w:r>
      <w:r>
        <w:rPr>
          <w:b/>
          <w:i/>
          <w:noProof/>
          <w:sz w:val="28"/>
        </w:rPr>
        <w:tab/>
      </w:r>
      <w:r w:rsidR="00AE7E78">
        <w:rPr>
          <w:b/>
          <w:i/>
          <w:noProof/>
          <w:sz w:val="28"/>
        </w:rPr>
        <w:t>S2-2</w:t>
      </w:r>
      <w:r w:rsidR="004D126A">
        <w:rPr>
          <w:b/>
          <w:i/>
          <w:noProof/>
          <w:sz w:val="28"/>
        </w:rPr>
        <w:t>3</w:t>
      </w:r>
      <w:r w:rsidR="00AE7E78">
        <w:rPr>
          <w:b/>
          <w:i/>
          <w:noProof/>
          <w:sz w:val="28"/>
        </w:rPr>
        <w:t>0</w:t>
      </w:r>
      <w:r w:rsidR="00D94849" w:rsidRPr="00D94849">
        <w:rPr>
          <w:b/>
          <w:i/>
          <w:noProof/>
          <w:sz w:val="28"/>
        </w:rPr>
        <w:t>4498</w:t>
      </w:r>
    </w:p>
    <w:p w14:paraId="7CB45193" w14:textId="1C65F8A1" w:rsidR="001E41F3" w:rsidRDefault="0025360F" w:rsidP="00CD61B0">
      <w:pPr>
        <w:pStyle w:val="CRCoverPage"/>
        <w:tabs>
          <w:tab w:val="right" w:pos="5103"/>
          <w:tab w:val="right" w:pos="9639"/>
        </w:tabs>
        <w:outlineLvl w:val="0"/>
        <w:rPr>
          <w:b/>
          <w:noProof/>
          <w:sz w:val="24"/>
        </w:rPr>
      </w:pPr>
      <w:r>
        <w:rPr>
          <w:b/>
          <w:noProof/>
          <w:sz w:val="24"/>
        </w:rPr>
        <w:t>Elbonia</w:t>
      </w:r>
      <w:r w:rsidR="001E41F3">
        <w:rPr>
          <w:b/>
          <w:noProof/>
          <w:sz w:val="24"/>
        </w:rPr>
        <w:t xml:space="preserve">, </w:t>
      </w:r>
      <w:r>
        <w:rPr>
          <w:rFonts w:eastAsia="Arial Unicode MS" w:cs="Arial"/>
          <w:b/>
          <w:bCs/>
          <w:sz w:val="24"/>
        </w:rPr>
        <w:t>April</w:t>
      </w:r>
      <w:r w:rsidR="004D126A" w:rsidRPr="004D126A">
        <w:rPr>
          <w:rFonts w:eastAsia="Arial Unicode MS" w:cs="Arial"/>
          <w:b/>
          <w:bCs/>
          <w:sz w:val="24"/>
        </w:rPr>
        <w:t xml:space="preserve"> </w:t>
      </w:r>
      <w:r>
        <w:rPr>
          <w:rFonts w:eastAsia="Arial Unicode MS" w:cs="Arial"/>
          <w:b/>
          <w:bCs/>
          <w:sz w:val="24"/>
        </w:rPr>
        <w:t>17</w:t>
      </w:r>
      <w:r w:rsidR="00CD61B0" w:rsidRPr="00843760">
        <w:rPr>
          <w:rFonts w:eastAsia="Arial Unicode MS" w:cs="Arial"/>
          <w:b/>
          <w:bCs/>
          <w:sz w:val="24"/>
        </w:rPr>
        <w:t xml:space="preserve"> – </w:t>
      </w:r>
      <w:r>
        <w:rPr>
          <w:rFonts w:eastAsia="Arial Unicode MS" w:cs="Arial"/>
          <w:b/>
          <w:bCs/>
          <w:sz w:val="24"/>
        </w:rPr>
        <w:t>21</w:t>
      </w:r>
      <w:r w:rsidR="00CD61B0" w:rsidRPr="00880B08">
        <w:rPr>
          <w:rFonts w:eastAsia="Arial Unicode MS" w:cs="Arial"/>
          <w:b/>
          <w:bCs/>
          <w:sz w:val="24"/>
        </w:rPr>
        <w:t>, 202</w:t>
      </w:r>
      <w:r w:rsidR="00134E80">
        <w:rPr>
          <w:rFonts w:eastAsia="Arial Unicode MS" w:cs="Arial"/>
          <w:b/>
          <w:bCs/>
          <w:sz w:val="24"/>
        </w:rPr>
        <w:t>3</w:t>
      </w:r>
      <w:r w:rsidR="00CD61B0">
        <w:rPr>
          <w:b/>
          <w:noProof/>
          <w:sz w:val="24"/>
        </w:rPr>
        <w:tab/>
      </w:r>
      <w:r w:rsidR="00CD61B0">
        <w:rPr>
          <w:b/>
          <w:noProof/>
          <w:sz w:val="24"/>
        </w:rPr>
        <w:tab/>
      </w:r>
      <w:r w:rsidR="00CD61B0" w:rsidRPr="00CD61B0">
        <w:rPr>
          <w:rFonts w:cs="Arial"/>
          <w:b/>
          <w:bCs/>
          <w:color w:val="0000FF"/>
        </w:rPr>
        <w:t>(</w:t>
      </w:r>
      <w:r w:rsidR="00CD61B0">
        <w:rPr>
          <w:rFonts w:cs="Arial"/>
          <w:b/>
          <w:bCs/>
          <w:color w:val="0000FF"/>
        </w:rPr>
        <w:t>revision of S2-2</w:t>
      </w:r>
      <w:r w:rsidR="008B4535">
        <w:rPr>
          <w:rFonts w:cs="Arial"/>
          <w:b/>
          <w:bCs/>
          <w:color w:val="0000FF"/>
        </w:rPr>
        <w:t>3</w:t>
      </w:r>
      <w:r w:rsidR="00CD61B0">
        <w:rPr>
          <w:rFonts w:cs="Arial"/>
          <w:b/>
          <w:bCs/>
          <w:color w:val="0000FF"/>
        </w:rPr>
        <w:t>0xxxx</w:t>
      </w:r>
      <w:r w:rsidR="00CD61B0" w:rsidRPr="00CD61B0">
        <w:rPr>
          <w:rFonts w:cs="Arial"/>
          <w:b/>
          <w:bCs/>
          <w:color w:val="0000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8C23394" w:rsidR="001E41F3" w:rsidRPr="00410371" w:rsidRDefault="00AE7E78" w:rsidP="00E13F3D">
            <w:pPr>
              <w:pStyle w:val="CRCoverPage"/>
              <w:spacing w:after="0"/>
              <w:jc w:val="right"/>
              <w:rPr>
                <w:b/>
                <w:noProof/>
                <w:sz w:val="28"/>
              </w:rPr>
            </w:pPr>
            <w:r>
              <w:rPr>
                <w:b/>
                <w:noProof/>
                <w:sz w:val="28"/>
              </w:rPr>
              <w:t>23.</w:t>
            </w:r>
            <w:r w:rsidR="00451A48" w:rsidRPr="00D94849">
              <w:rPr>
                <w:b/>
                <w:noProof/>
                <w:sz w:val="28"/>
              </w:rPr>
              <w:t>502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4C226EB" w:rsidR="001E41F3" w:rsidRPr="00D94849" w:rsidRDefault="00D94849" w:rsidP="00547111">
            <w:pPr>
              <w:pStyle w:val="CRCoverPage"/>
              <w:spacing w:after="0"/>
              <w:rPr>
                <w:b/>
                <w:noProof/>
                <w:sz w:val="28"/>
              </w:rPr>
            </w:pPr>
            <w:r w:rsidRPr="00D94849">
              <w:rPr>
                <w:b/>
                <w:noProof/>
                <w:sz w:val="28"/>
              </w:rPr>
              <w:t>4021</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143891F" w:rsidR="001E41F3" w:rsidRPr="00410371" w:rsidRDefault="00AE7E78" w:rsidP="00E13F3D">
            <w:pPr>
              <w:pStyle w:val="CRCoverPage"/>
              <w:spacing w:after="0"/>
              <w:jc w:val="center"/>
              <w:rPr>
                <w:b/>
                <w:noProof/>
              </w:rPr>
            </w:pPr>
            <w:r w:rsidRPr="00D94849">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1D6B439" w:rsidR="001E41F3" w:rsidRPr="00410371" w:rsidRDefault="00AE7E78">
            <w:pPr>
              <w:pStyle w:val="CRCoverPage"/>
              <w:spacing w:after="0"/>
              <w:jc w:val="center"/>
              <w:rPr>
                <w:noProof/>
                <w:sz w:val="28"/>
              </w:rPr>
            </w:pPr>
            <w:r w:rsidRPr="00D94849">
              <w:rPr>
                <w:b/>
                <w:noProof/>
                <w:sz w:val="28"/>
              </w:rPr>
              <w:t>1</w:t>
            </w:r>
            <w:r w:rsidR="004D126A" w:rsidRPr="00D94849">
              <w:rPr>
                <w:b/>
                <w:noProof/>
                <w:sz w:val="28"/>
              </w:rPr>
              <w:t>8</w:t>
            </w:r>
            <w:r w:rsidRPr="00D94849">
              <w:rPr>
                <w:b/>
                <w:noProof/>
                <w:sz w:val="28"/>
              </w:rPr>
              <w:t>.</w:t>
            </w:r>
            <w:r w:rsidR="005E3F35" w:rsidRPr="00D94849">
              <w:rPr>
                <w:b/>
                <w:noProof/>
                <w:sz w:val="28"/>
              </w:rPr>
              <w:t>1</w:t>
            </w:r>
            <w:r w:rsidRPr="00D94849">
              <w:rPr>
                <w:b/>
                <w:noProof/>
                <w:sz w:val="28"/>
              </w:rPr>
              <w:t>.</w:t>
            </w:r>
            <w:r w:rsidR="0019316E" w:rsidRPr="00D94849">
              <w:rPr>
                <w:b/>
                <w:noProof/>
                <w:sz w:val="28"/>
              </w:rPr>
              <w:t>1</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3594FEEE"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8A4277E" w:rsidR="00F25D98" w:rsidRPr="00644D74" w:rsidRDefault="00337245" w:rsidP="001E41F3">
            <w:pPr>
              <w:pStyle w:val="CRCoverPage"/>
              <w:spacing w:after="0"/>
              <w:jc w:val="center"/>
              <w:rPr>
                <w:b/>
                <w:caps/>
                <w:noProof/>
                <w:lang w:eastAsia="zh-CN"/>
              </w:rPr>
            </w:pPr>
            <w:r w:rsidRPr="00644D74">
              <w:rPr>
                <w:rFonts w:hint="eastAsia"/>
                <w:b/>
                <w:caps/>
                <w:noProof/>
                <w:lang w:eastAsia="zh-CN"/>
              </w:rPr>
              <w:t>X</w:t>
            </w:r>
          </w:p>
        </w:tc>
        <w:tc>
          <w:tcPr>
            <w:tcW w:w="2126" w:type="dxa"/>
          </w:tcPr>
          <w:p w14:paraId="2ED8415F" w14:textId="77777777" w:rsidR="00F25D98" w:rsidRPr="00644D74" w:rsidRDefault="00F25D98" w:rsidP="001E41F3">
            <w:pPr>
              <w:pStyle w:val="CRCoverPage"/>
              <w:spacing w:after="0"/>
              <w:jc w:val="right"/>
              <w:rPr>
                <w:noProof/>
                <w:u w:val="single"/>
              </w:rPr>
            </w:pPr>
            <w:r w:rsidRPr="00644D74">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C7B6AE4" w:rsidR="00F25D98" w:rsidRPr="00644D74" w:rsidRDefault="00580E45"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Pr="00644D74" w:rsidRDefault="00F25D98" w:rsidP="001E41F3">
            <w:pPr>
              <w:pStyle w:val="CRCoverPage"/>
              <w:spacing w:after="0"/>
              <w:jc w:val="right"/>
              <w:rPr>
                <w:noProof/>
              </w:rPr>
            </w:pPr>
            <w:r w:rsidRPr="00644D74">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5C25C72" w:rsidR="00F25D98" w:rsidRPr="00644D74" w:rsidRDefault="00AE7E78" w:rsidP="001E41F3">
            <w:pPr>
              <w:pStyle w:val="CRCoverPage"/>
              <w:spacing w:after="0"/>
              <w:jc w:val="center"/>
              <w:rPr>
                <w:b/>
                <w:bCs/>
                <w:caps/>
                <w:noProof/>
              </w:rPr>
            </w:pPr>
            <w:r w:rsidRPr="00644D74">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23A4A5C" w:rsidR="001E41F3" w:rsidRDefault="001465FE">
            <w:pPr>
              <w:pStyle w:val="CRCoverPage"/>
              <w:spacing w:after="0"/>
              <w:ind w:left="100"/>
              <w:rPr>
                <w:noProof/>
              </w:rPr>
            </w:pPr>
            <w:r>
              <w:t>C</w:t>
            </w:r>
            <w:r w:rsidR="00973663">
              <w:t>larification</w:t>
            </w:r>
            <w:r w:rsidR="002E2287" w:rsidRPr="002E2287">
              <w:t xml:space="preserve"> on Registration procedure</w:t>
            </w:r>
            <w:r w:rsidR="001A08E0">
              <w:t xml:space="preserve"> over</w:t>
            </w:r>
            <w:r w:rsidR="001A08E0" w:rsidRPr="002E2287">
              <w:t xml:space="preserve"> Non-3GPP access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527CE0A" w:rsidR="001E41F3" w:rsidRDefault="00AE7E78">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Pr>
                <w:noProof/>
              </w:rPr>
              <w:t>Huawei, HiSilicon</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FAB7024" w:rsidR="001E41F3" w:rsidRDefault="00AE7E78" w:rsidP="00547111">
            <w:pPr>
              <w:pStyle w:val="CRCoverPage"/>
              <w:spacing w:after="0"/>
              <w:ind w:left="100"/>
              <w:rPr>
                <w:noProof/>
              </w:rPr>
            </w:pPr>
            <w:r>
              <w:rPr>
                <w:noProof/>
              </w:rPr>
              <w:t>SA2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CF4FFE0" w:rsidR="001E41F3" w:rsidRPr="001A08E0" w:rsidRDefault="00451A48">
            <w:pPr>
              <w:pStyle w:val="CRCoverPage"/>
              <w:spacing w:after="0"/>
              <w:ind w:left="100"/>
              <w:rPr>
                <w:noProof/>
              </w:rPr>
            </w:pPr>
            <w:r w:rsidRPr="001A08E0">
              <w:rPr>
                <w:noProof/>
              </w:rPr>
              <w:t>5WWC_Ph</w:t>
            </w:r>
            <w:r w:rsidR="00FB0D44">
              <w:rPr>
                <w:noProof/>
              </w:rPr>
              <w:t>2</w:t>
            </w:r>
            <w:bookmarkStart w:id="1" w:name="_GoBack"/>
            <w:bookmarkEnd w:id="1"/>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29EEAAF" w:rsidR="001E41F3" w:rsidRDefault="00EF6A2F">
            <w:pPr>
              <w:pStyle w:val="CRCoverPage"/>
              <w:spacing w:after="0"/>
              <w:ind w:left="100"/>
              <w:rPr>
                <w:noProof/>
              </w:rPr>
            </w:pPr>
            <w:r>
              <w:rPr>
                <w:noProof/>
              </w:rPr>
              <w:t>202</w:t>
            </w:r>
            <w:r w:rsidR="00134E80">
              <w:rPr>
                <w:noProof/>
              </w:rPr>
              <w:t>3</w:t>
            </w:r>
            <w:r>
              <w:rPr>
                <w:noProof/>
              </w:rPr>
              <w:t>-</w:t>
            </w:r>
            <w:r w:rsidR="00134E80">
              <w:rPr>
                <w:noProof/>
              </w:rPr>
              <w:t>0</w:t>
            </w:r>
            <w:r w:rsidR="00234DBE">
              <w:rPr>
                <w:noProof/>
              </w:rPr>
              <w:t>4</w:t>
            </w:r>
            <w:r>
              <w:rPr>
                <w:noProof/>
              </w:rPr>
              <w:t>-</w:t>
            </w:r>
            <w:r w:rsidR="00134E80">
              <w:rPr>
                <w:noProof/>
              </w:rPr>
              <w:t>0</w:t>
            </w:r>
            <w:r w:rsidR="00234DBE">
              <w:rPr>
                <w:noProof/>
              </w:rPr>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Pr="001A08E0" w:rsidRDefault="001E41F3">
            <w:pPr>
              <w:pStyle w:val="CRCoverPage"/>
              <w:spacing w:after="0"/>
              <w:rPr>
                <w:noProof/>
                <w:sz w:val="8"/>
                <w:szCs w:val="8"/>
              </w:rPr>
            </w:pPr>
          </w:p>
        </w:tc>
        <w:tc>
          <w:tcPr>
            <w:tcW w:w="2267" w:type="dxa"/>
            <w:gridSpan w:val="2"/>
          </w:tcPr>
          <w:p w14:paraId="0FBCFC35" w14:textId="77777777" w:rsidR="001E41F3" w:rsidRPr="001A08E0"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293CF07" w:rsidR="001E41F3" w:rsidRPr="001A08E0" w:rsidRDefault="00644D74" w:rsidP="00D24991">
            <w:pPr>
              <w:pStyle w:val="CRCoverPage"/>
              <w:spacing w:after="0"/>
              <w:ind w:left="100" w:right="-609"/>
              <w:rPr>
                <w:b/>
                <w:noProof/>
              </w:rPr>
            </w:pPr>
            <w:r w:rsidRPr="001A08E0">
              <w:rPr>
                <w:b/>
                <w:noProof/>
              </w:rPr>
              <w:t>B</w:t>
            </w:r>
          </w:p>
        </w:tc>
        <w:tc>
          <w:tcPr>
            <w:tcW w:w="3402" w:type="dxa"/>
            <w:gridSpan w:val="5"/>
            <w:tcBorders>
              <w:left w:val="nil"/>
            </w:tcBorders>
          </w:tcPr>
          <w:p w14:paraId="617AE5C6" w14:textId="77777777" w:rsidR="001E41F3" w:rsidRPr="001A08E0"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3994D67" w:rsidR="001E41F3" w:rsidRDefault="00AE7E78">
            <w:pPr>
              <w:pStyle w:val="CRCoverPage"/>
              <w:spacing w:after="0"/>
              <w:ind w:left="100"/>
              <w:rPr>
                <w:noProof/>
              </w:rPr>
            </w:pPr>
            <w:r w:rsidRPr="00644D74">
              <w:rPr>
                <w:noProof/>
              </w:rPr>
              <w:t>Rel-18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2A27F6" w14:paraId="1256F52C" w14:textId="77777777" w:rsidTr="00547111">
        <w:tc>
          <w:tcPr>
            <w:tcW w:w="2694" w:type="dxa"/>
            <w:gridSpan w:val="2"/>
            <w:tcBorders>
              <w:top w:val="single" w:sz="4" w:space="0" w:color="auto"/>
              <w:left w:val="single" w:sz="4" w:space="0" w:color="auto"/>
            </w:tcBorders>
          </w:tcPr>
          <w:p w14:paraId="52C87DB0" w14:textId="77777777" w:rsidR="002A27F6" w:rsidRPr="0085639D" w:rsidRDefault="002A27F6" w:rsidP="002A27F6">
            <w:pPr>
              <w:pStyle w:val="CRCoverPage"/>
              <w:tabs>
                <w:tab w:val="right" w:pos="2184"/>
              </w:tabs>
              <w:spacing w:after="0"/>
              <w:rPr>
                <w:b/>
                <w:i/>
                <w:noProof/>
              </w:rPr>
            </w:pPr>
            <w:r w:rsidRPr="0085639D">
              <w:rPr>
                <w:b/>
                <w:i/>
                <w:noProof/>
              </w:rPr>
              <w:t>Reason for change:</w:t>
            </w:r>
          </w:p>
        </w:tc>
        <w:tc>
          <w:tcPr>
            <w:tcW w:w="6946" w:type="dxa"/>
            <w:gridSpan w:val="9"/>
            <w:tcBorders>
              <w:top w:val="single" w:sz="4" w:space="0" w:color="auto"/>
              <w:right w:val="single" w:sz="4" w:space="0" w:color="auto"/>
            </w:tcBorders>
            <w:shd w:val="pct30" w:color="FFFF00" w:fill="auto"/>
          </w:tcPr>
          <w:p w14:paraId="235750BA" w14:textId="77777777" w:rsidR="0085639D" w:rsidRPr="0085639D" w:rsidRDefault="002A27F6" w:rsidP="001465FE">
            <w:pPr>
              <w:pStyle w:val="CRCoverPage"/>
              <w:spacing w:after="0"/>
              <w:ind w:left="100"/>
              <w:rPr>
                <w:noProof/>
              </w:rPr>
            </w:pPr>
            <w:r w:rsidRPr="0085639D">
              <w:rPr>
                <w:noProof/>
              </w:rPr>
              <w:t xml:space="preserve">This </w:t>
            </w:r>
            <w:r w:rsidR="00572BE2" w:rsidRPr="0085639D">
              <w:rPr>
                <w:noProof/>
              </w:rPr>
              <w:t xml:space="preserve">CR </w:t>
            </w:r>
            <w:r w:rsidRPr="0085639D">
              <w:rPr>
                <w:noProof/>
              </w:rPr>
              <w:t xml:space="preserve">aims to solve the </w:t>
            </w:r>
            <w:r w:rsidR="00572BE2" w:rsidRPr="0085639D">
              <w:rPr>
                <w:noProof/>
              </w:rPr>
              <w:t xml:space="preserve">EN about </w:t>
            </w:r>
            <w:r w:rsidRPr="0085639D">
              <w:rPr>
                <w:noProof/>
              </w:rPr>
              <w:t xml:space="preserve">loop </w:t>
            </w:r>
            <w:r w:rsidR="00572BE2" w:rsidRPr="0085639D">
              <w:rPr>
                <w:noProof/>
              </w:rPr>
              <w:t xml:space="preserve">registration over </w:t>
            </w:r>
            <w:r w:rsidR="00604985" w:rsidRPr="0085639D">
              <w:rPr>
                <w:rFonts w:hint="eastAsia"/>
                <w:noProof/>
                <w:lang w:eastAsia="zh-CN"/>
              </w:rPr>
              <w:t>Non</w:t>
            </w:r>
            <w:r w:rsidR="00604985" w:rsidRPr="0085639D">
              <w:rPr>
                <w:noProof/>
              </w:rPr>
              <w:t>-3GPP</w:t>
            </w:r>
            <w:r w:rsidRPr="0085639D">
              <w:rPr>
                <w:noProof/>
              </w:rPr>
              <w:t xml:space="preserve"> </w:t>
            </w:r>
            <w:r w:rsidR="00572BE2" w:rsidRPr="0085639D">
              <w:rPr>
                <w:noProof/>
              </w:rPr>
              <w:t>access</w:t>
            </w:r>
            <w:r w:rsidRPr="0085639D">
              <w:rPr>
                <w:noProof/>
              </w:rPr>
              <w:t xml:space="preserve">. </w:t>
            </w:r>
          </w:p>
          <w:p w14:paraId="066702CD" w14:textId="45FC05D5" w:rsidR="002A27F6" w:rsidRPr="0085639D" w:rsidRDefault="00572BE2" w:rsidP="0085639D">
            <w:pPr>
              <w:pStyle w:val="CRCoverPage"/>
              <w:numPr>
                <w:ilvl w:val="0"/>
                <w:numId w:val="1"/>
              </w:numPr>
              <w:spacing w:after="0"/>
              <w:rPr>
                <w:noProof/>
                <w:lang w:eastAsia="zh-CN"/>
              </w:rPr>
            </w:pPr>
            <w:r w:rsidRPr="0085639D">
              <w:rPr>
                <w:noProof/>
                <w:lang w:eastAsia="zh-CN"/>
              </w:rPr>
              <w:t>Based on the current description, the AMF will reject the UE if the selected N3IWF</w:t>
            </w:r>
            <w:r w:rsidR="0085639D">
              <w:rPr>
                <w:noProof/>
                <w:lang w:eastAsia="zh-CN"/>
              </w:rPr>
              <w:t>/TNGF</w:t>
            </w:r>
            <w:r w:rsidRPr="0085639D">
              <w:rPr>
                <w:noProof/>
                <w:lang w:eastAsia="zh-CN"/>
              </w:rPr>
              <w:t xml:space="preserve"> is not appropriate no matter whether UE provide the support of sliced-based N3IWF</w:t>
            </w:r>
            <w:r w:rsidR="0085639D">
              <w:rPr>
                <w:noProof/>
                <w:lang w:eastAsia="zh-CN"/>
              </w:rPr>
              <w:t>/TNGF</w:t>
            </w:r>
            <w:r w:rsidRPr="0085639D">
              <w:rPr>
                <w:noProof/>
                <w:lang w:eastAsia="zh-CN"/>
              </w:rPr>
              <w:t xml:space="preserve"> selection indication. Therefore, it may cause registration loop when the UE does not support of sliced-based N3IWF</w:t>
            </w:r>
            <w:r w:rsidR="0085639D">
              <w:rPr>
                <w:noProof/>
                <w:lang w:eastAsia="zh-CN"/>
              </w:rPr>
              <w:t>/TNGF</w:t>
            </w:r>
            <w:r w:rsidRPr="0085639D">
              <w:rPr>
                <w:noProof/>
                <w:lang w:eastAsia="zh-CN"/>
              </w:rPr>
              <w:t xml:space="preserve"> selection. </w:t>
            </w:r>
            <w:r w:rsidR="0085639D" w:rsidRPr="0085639D">
              <w:rPr>
                <w:noProof/>
                <w:lang w:eastAsia="zh-CN"/>
              </w:rPr>
              <w:t>Hence</w:t>
            </w:r>
            <w:r w:rsidRPr="0085639D">
              <w:rPr>
                <w:noProof/>
                <w:lang w:eastAsia="zh-CN"/>
              </w:rPr>
              <w:t xml:space="preserve">, </w:t>
            </w:r>
            <w:r w:rsidR="0085639D" w:rsidRPr="0085639D">
              <w:rPr>
                <w:noProof/>
                <w:lang w:eastAsia="zh-CN"/>
              </w:rPr>
              <w:t>the AMF should perform sliced-based N3IWF</w:t>
            </w:r>
            <w:r w:rsidR="0085639D">
              <w:rPr>
                <w:noProof/>
                <w:lang w:eastAsia="zh-CN"/>
              </w:rPr>
              <w:t>/TNGF</w:t>
            </w:r>
            <w:r w:rsidR="0085639D" w:rsidRPr="0085639D">
              <w:rPr>
                <w:noProof/>
                <w:lang w:eastAsia="zh-CN"/>
              </w:rPr>
              <w:t xml:space="preserve"> selection if UE supports it</w:t>
            </w:r>
            <w:r w:rsidRPr="0085639D">
              <w:rPr>
                <w:noProof/>
                <w:lang w:eastAsia="zh-CN"/>
              </w:rPr>
              <w:t>.</w:t>
            </w:r>
          </w:p>
          <w:p w14:paraId="09724977" w14:textId="5413B1CC" w:rsidR="0085639D" w:rsidRPr="0085639D" w:rsidRDefault="0085639D" w:rsidP="0085639D">
            <w:pPr>
              <w:pStyle w:val="CRCoverPage"/>
              <w:numPr>
                <w:ilvl w:val="0"/>
                <w:numId w:val="1"/>
              </w:numPr>
              <w:spacing w:after="0"/>
              <w:rPr>
                <w:noProof/>
                <w:lang w:eastAsia="zh-CN"/>
              </w:rPr>
            </w:pPr>
            <w:r w:rsidRPr="0085639D">
              <w:rPr>
                <w:rFonts w:hint="eastAsia"/>
                <w:noProof/>
                <w:lang w:eastAsia="zh-CN"/>
              </w:rPr>
              <w:t>T</w:t>
            </w:r>
            <w:r w:rsidRPr="0085639D">
              <w:rPr>
                <w:noProof/>
                <w:lang w:eastAsia="zh-CN"/>
              </w:rPr>
              <w:t>he S-NSSAIs supported by the target N3IWF/TNGF can be also provided to the UE so that the UE can know which S-NSSAIs should be included in the Registration Request in order to avoid relocating N3IWF/TNGF again.</w:t>
            </w:r>
          </w:p>
          <w:p w14:paraId="27C1CE18" w14:textId="20186090" w:rsidR="001446BF" w:rsidRDefault="001446BF" w:rsidP="0085639D">
            <w:pPr>
              <w:pStyle w:val="CRCoverPage"/>
              <w:numPr>
                <w:ilvl w:val="0"/>
                <w:numId w:val="1"/>
              </w:numPr>
              <w:spacing w:after="0"/>
              <w:rPr>
                <w:noProof/>
                <w:lang w:eastAsia="zh-CN"/>
              </w:rPr>
            </w:pPr>
            <w:r w:rsidRPr="0085639D">
              <w:rPr>
                <w:rFonts w:hint="eastAsia"/>
                <w:noProof/>
                <w:lang w:eastAsia="zh-CN"/>
              </w:rPr>
              <w:t>A</w:t>
            </w:r>
            <w:r w:rsidRPr="0085639D">
              <w:rPr>
                <w:noProof/>
                <w:lang w:eastAsia="zh-CN"/>
              </w:rPr>
              <w:t xml:space="preserve">dditionally, </w:t>
            </w:r>
            <w:r w:rsidR="0085639D" w:rsidRPr="0085639D">
              <w:rPr>
                <w:noProof/>
                <w:lang w:eastAsia="zh-CN"/>
              </w:rPr>
              <w:t>SA WG3 has concluded that if the UE does not select an appropriated N3IWF/TNGF and AMF determine to reject the UE, the Registration Reject message</w:t>
            </w:r>
            <w:r w:rsidR="00BD6E53">
              <w:rPr>
                <w:noProof/>
                <w:lang w:eastAsia="zh-CN"/>
              </w:rPr>
              <w:t xml:space="preserve"> shall be integrity protected and</w:t>
            </w:r>
            <w:r w:rsidR="0085639D" w:rsidRPr="0085639D">
              <w:rPr>
                <w:noProof/>
                <w:lang w:eastAsia="zh-CN"/>
              </w:rPr>
              <w:t xml:space="preserve"> include the 5G-GUTI allocated to the UE</w:t>
            </w:r>
            <w:r w:rsidR="00BD6E53">
              <w:rPr>
                <w:noProof/>
                <w:lang w:eastAsia="zh-CN"/>
              </w:rPr>
              <w:t>.</w:t>
            </w:r>
            <w:r w:rsidR="0085639D" w:rsidRPr="0085639D">
              <w:rPr>
                <w:noProof/>
                <w:lang w:eastAsia="zh-CN"/>
              </w:rPr>
              <w:t xml:space="preserve"> </w:t>
            </w:r>
            <w:r w:rsidR="00BD6E53">
              <w:rPr>
                <w:noProof/>
                <w:lang w:eastAsia="zh-CN"/>
              </w:rPr>
              <w:t>Then</w:t>
            </w:r>
            <w:r w:rsidR="0085639D" w:rsidRPr="0085639D">
              <w:rPr>
                <w:noProof/>
                <w:lang w:eastAsia="zh-CN"/>
              </w:rPr>
              <w:t xml:space="preserve"> the UE will include the 5G-GUTI in the next </w:t>
            </w:r>
            <w:r w:rsidR="00BD6E53">
              <w:rPr>
                <w:noProof/>
                <w:lang w:eastAsia="zh-CN"/>
              </w:rPr>
              <w:t xml:space="preserve">integrity protected </w:t>
            </w:r>
            <w:r w:rsidR="0085639D" w:rsidRPr="0085639D">
              <w:rPr>
                <w:noProof/>
                <w:lang w:eastAsia="zh-CN"/>
              </w:rPr>
              <w:t xml:space="preserve">Registration Request so that the AMF can utilize the existing </w:t>
            </w:r>
            <w:r w:rsidR="00BD6E53">
              <w:rPr>
                <w:noProof/>
                <w:lang w:eastAsia="zh-CN"/>
              </w:rPr>
              <w:t xml:space="preserve">security </w:t>
            </w:r>
            <w:r w:rsidR="0085639D" w:rsidRPr="0085639D">
              <w:rPr>
                <w:noProof/>
                <w:lang w:eastAsia="zh-CN"/>
              </w:rPr>
              <w:t>context</w:t>
            </w:r>
            <w:r w:rsidR="00BD6E53">
              <w:rPr>
                <w:noProof/>
                <w:lang w:eastAsia="zh-CN"/>
              </w:rPr>
              <w:t xml:space="preserve"> and the UE context established in the previsous Registration</w:t>
            </w:r>
            <w:r w:rsidR="0085639D" w:rsidRPr="0085639D">
              <w:rPr>
                <w:noProof/>
                <w:lang w:eastAsia="zh-CN"/>
              </w:rPr>
              <w:t>.</w:t>
            </w:r>
            <w:r w:rsidR="00BD6E53">
              <w:rPr>
                <w:noProof/>
                <w:lang w:eastAsia="zh-CN"/>
              </w:rPr>
              <w:t xml:space="preserve"> </w:t>
            </w:r>
          </w:p>
          <w:p w14:paraId="708AA7DE" w14:textId="0B7D0CDE" w:rsidR="00D05607" w:rsidRPr="0085639D" w:rsidRDefault="00D05607" w:rsidP="0085639D">
            <w:pPr>
              <w:pStyle w:val="CRCoverPage"/>
              <w:numPr>
                <w:ilvl w:val="0"/>
                <w:numId w:val="1"/>
              </w:numPr>
              <w:spacing w:after="0"/>
              <w:rPr>
                <w:noProof/>
                <w:lang w:eastAsia="zh-CN"/>
              </w:rPr>
            </w:pPr>
            <w:r>
              <w:rPr>
                <w:noProof/>
                <w:lang w:eastAsia="zh-CN"/>
              </w:rPr>
              <w:t>There is a white box in the step 8 in figure 4.12a.2.2-1 which should be fixed.</w:t>
            </w:r>
            <w:r w:rsidR="00B868C5">
              <w:rPr>
                <w:noProof/>
                <w:lang w:eastAsia="zh-CN"/>
              </w:rPr>
              <w:t xml:space="preserve"> Moreover, when the NAI provided by UE includes the TNGF ID, the TNAP shall select the TNGF based on the TNGF ID, MCC and MNC included in the NAI, which should be clarified clearly.</w:t>
            </w:r>
          </w:p>
        </w:tc>
      </w:tr>
      <w:tr w:rsidR="002A27F6" w14:paraId="4CA74D09" w14:textId="77777777" w:rsidTr="00547111">
        <w:tc>
          <w:tcPr>
            <w:tcW w:w="2694" w:type="dxa"/>
            <w:gridSpan w:val="2"/>
            <w:tcBorders>
              <w:left w:val="single" w:sz="4" w:space="0" w:color="auto"/>
            </w:tcBorders>
          </w:tcPr>
          <w:p w14:paraId="2D0866D6" w14:textId="77777777" w:rsidR="002A27F6" w:rsidRDefault="002A27F6" w:rsidP="002A27F6">
            <w:pPr>
              <w:pStyle w:val="CRCoverPage"/>
              <w:spacing w:after="0"/>
              <w:rPr>
                <w:b/>
                <w:i/>
                <w:noProof/>
                <w:sz w:val="8"/>
                <w:szCs w:val="8"/>
              </w:rPr>
            </w:pPr>
          </w:p>
        </w:tc>
        <w:tc>
          <w:tcPr>
            <w:tcW w:w="6946" w:type="dxa"/>
            <w:gridSpan w:val="9"/>
            <w:tcBorders>
              <w:right w:val="single" w:sz="4" w:space="0" w:color="auto"/>
            </w:tcBorders>
          </w:tcPr>
          <w:p w14:paraId="365DEF04" w14:textId="77777777" w:rsidR="002A27F6" w:rsidRPr="00F85131" w:rsidRDefault="002A27F6" w:rsidP="002A27F6">
            <w:pPr>
              <w:pStyle w:val="CRCoverPage"/>
              <w:spacing w:after="0"/>
              <w:rPr>
                <w:noProof/>
                <w:sz w:val="8"/>
                <w:szCs w:val="8"/>
              </w:rPr>
            </w:pPr>
          </w:p>
        </w:tc>
      </w:tr>
      <w:tr w:rsidR="002A27F6" w14:paraId="21016551" w14:textId="77777777" w:rsidTr="00547111">
        <w:tc>
          <w:tcPr>
            <w:tcW w:w="2694" w:type="dxa"/>
            <w:gridSpan w:val="2"/>
            <w:tcBorders>
              <w:left w:val="single" w:sz="4" w:space="0" w:color="auto"/>
            </w:tcBorders>
          </w:tcPr>
          <w:p w14:paraId="49433147" w14:textId="77777777" w:rsidR="002A27F6" w:rsidRDefault="002A27F6" w:rsidP="002A27F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D74DD7A" w14:textId="09D2E8E8" w:rsidR="002A27F6" w:rsidRDefault="0085639D" w:rsidP="0085639D">
            <w:pPr>
              <w:pStyle w:val="CRCoverPage"/>
              <w:numPr>
                <w:ilvl w:val="0"/>
                <w:numId w:val="2"/>
              </w:numPr>
              <w:spacing w:after="0"/>
              <w:rPr>
                <w:noProof/>
              </w:rPr>
            </w:pPr>
            <w:r>
              <w:rPr>
                <w:noProof/>
              </w:rPr>
              <w:t>T</w:t>
            </w:r>
            <w:r w:rsidR="001446BF" w:rsidRPr="00C63461">
              <w:rPr>
                <w:noProof/>
              </w:rPr>
              <w:t>he AMF triggers policy update and sends the Registration Reject message to UE if the UE supports slice-based N3IWF</w:t>
            </w:r>
            <w:r>
              <w:rPr>
                <w:noProof/>
              </w:rPr>
              <w:t>/TNGF</w:t>
            </w:r>
            <w:r w:rsidR="001446BF" w:rsidRPr="00C63461">
              <w:rPr>
                <w:noProof/>
              </w:rPr>
              <w:t xml:space="preserve"> selection.</w:t>
            </w:r>
          </w:p>
          <w:p w14:paraId="72BE8963" w14:textId="77777777" w:rsidR="0085639D" w:rsidRDefault="00DA6B5F" w:rsidP="0085639D">
            <w:pPr>
              <w:pStyle w:val="CRCoverPage"/>
              <w:numPr>
                <w:ilvl w:val="0"/>
                <w:numId w:val="2"/>
              </w:numPr>
              <w:spacing w:after="0"/>
              <w:rPr>
                <w:noProof/>
              </w:rPr>
            </w:pPr>
            <w:r>
              <w:rPr>
                <w:rFonts w:hint="eastAsia"/>
                <w:noProof/>
                <w:lang w:eastAsia="zh-CN"/>
              </w:rPr>
              <w:t>T</w:t>
            </w:r>
            <w:r>
              <w:rPr>
                <w:noProof/>
                <w:lang w:eastAsia="zh-CN"/>
              </w:rPr>
              <w:t>he supported list of S-NSSAIs and the 5G-GUTI are included in the Registration Reject message.</w:t>
            </w:r>
          </w:p>
          <w:p w14:paraId="1AE0E74E" w14:textId="77777777" w:rsidR="00D05607" w:rsidRDefault="00D05607" w:rsidP="0085639D">
            <w:pPr>
              <w:pStyle w:val="CRCoverPage"/>
              <w:numPr>
                <w:ilvl w:val="0"/>
                <w:numId w:val="2"/>
              </w:numPr>
              <w:spacing w:after="0"/>
              <w:rPr>
                <w:noProof/>
              </w:rPr>
            </w:pPr>
            <w:r>
              <w:rPr>
                <w:rFonts w:hint="eastAsia"/>
                <w:noProof/>
                <w:lang w:eastAsia="zh-CN"/>
              </w:rPr>
              <w:t>F</w:t>
            </w:r>
            <w:r>
              <w:rPr>
                <w:noProof/>
                <w:lang w:eastAsia="zh-CN"/>
              </w:rPr>
              <w:t>igure 4.12a.2.2-1 is updated to remove the white box.</w:t>
            </w:r>
          </w:p>
          <w:p w14:paraId="31C656EC" w14:textId="47C667C7" w:rsidR="00B868C5" w:rsidRDefault="00EF33DE" w:rsidP="0085639D">
            <w:pPr>
              <w:pStyle w:val="CRCoverPage"/>
              <w:numPr>
                <w:ilvl w:val="0"/>
                <w:numId w:val="2"/>
              </w:numPr>
              <w:spacing w:after="0"/>
              <w:rPr>
                <w:noProof/>
              </w:rPr>
            </w:pPr>
            <w:r>
              <w:t xml:space="preserve">TNAP selects a TNGF based on the realm </w:t>
            </w:r>
            <w:r>
              <w:rPr>
                <w:lang w:eastAsia="zh-CN"/>
              </w:rPr>
              <w:t>(e.g. MCC, MNC and TNGF ID)</w:t>
            </w:r>
          </w:p>
        </w:tc>
      </w:tr>
      <w:tr w:rsidR="002A27F6" w14:paraId="1F886379" w14:textId="77777777" w:rsidTr="00547111">
        <w:tc>
          <w:tcPr>
            <w:tcW w:w="2694" w:type="dxa"/>
            <w:gridSpan w:val="2"/>
            <w:tcBorders>
              <w:left w:val="single" w:sz="4" w:space="0" w:color="auto"/>
            </w:tcBorders>
          </w:tcPr>
          <w:p w14:paraId="4D989623" w14:textId="77777777" w:rsidR="002A27F6" w:rsidRDefault="002A27F6" w:rsidP="002A27F6">
            <w:pPr>
              <w:pStyle w:val="CRCoverPage"/>
              <w:spacing w:after="0"/>
              <w:rPr>
                <w:b/>
                <w:i/>
                <w:noProof/>
                <w:sz w:val="8"/>
                <w:szCs w:val="8"/>
              </w:rPr>
            </w:pPr>
          </w:p>
        </w:tc>
        <w:tc>
          <w:tcPr>
            <w:tcW w:w="6946" w:type="dxa"/>
            <w:gridSpan w:val="9"/>
            <w:tcBorders>
              <w:right w:val="single" w:sz="4" w:space="0" w:color="auto"/>
            </w:tcBorders>
          </w:tcPr>
          <w:p w14:paraId="71C4A204" w14:textId="77777777" w:rsidR="002A27F6" w:rsidRDefault="002A27F6" w:rsidP="002A27F6">
            <w:pPr>
              <w:pStyle w:val="CRCoverPage"/>
              <w:spacing w:after="0"/>
              <w:rPr>
                <w:noProof/>
                <w:sz w:val="8"/>
                <w:szCs w:val="8"/>
              </w:rPr>
            </w:pPr>
          </w:p>
        </w:tc>
      </w:tr>
      <w:tr w:rsidR="002A27F6" w14:paraId="678D7BF9" w14:textId="77777777" w:rsidTr="00547111">
        <w:tc>
          <w:tcPr>
            <w:tcW w:w="2694" w:type="dxa"/>
            <w:gridSpan w:val="2"/>
            <w:tcBorders>
              <w:left w:val="single" w:sz="4" w:space="0" w:color="auto"/>
              <w:bottom w:val="single" w:sz="4" w:space="0" w:color="auto"/>
            </w:tcBorders>
          </w:tcPr>
          <w:p w14:paraId="4E5CE1B6" w14:textId="77777777" w:rsidR="002A27F6" w:rsidRDefault="002A27F6" w:rsidP="002A27F6">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5C4BEB44" w14:textId="3079987A" w:rsidR="002A27F6" w:rsidRDefault="002A27F6" w:rsidP="002A27F6">
            <w:pPr>
              <w:pStyle w:val="CRCoverPage"/>
              <w:spacing w:after="0"/>
              <w:ind w:left="100"/>
              <w:rPr>
                <w:noProof/>
              </w:rPr>
            </w:pPr>
            <w:r w:rsidRPr="0065758D">
              <w:rPr>
                <w:noProof/>
              </w:rPr>
              <w:t xml:space="preserve">The loop </w:t>
            </w:r>
            <w:r>
              <w:rPr>
                <w:noProof/>
              </w:rPr>
              <w:t xml:space="preserve">of registration </w:t>
            </w:r>
            <w:r w:rsidRPr="0065758D">
              <w:rPr>
                <w:noProof/>
              </w:rPr>
              <w:t>would still exist.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12E3D4B2" w:rsidR="001E41F3" w:rsidRPr="00337245" w:rsidRDefault="00AE7E78">
            <w:pPr>
              <w:pStyle w:val="CRCoverPage"/>
              <w:spacing w:after="0"/>
              <w:ind w:left="100"/>
              <w:rPr>
                <w:noProof/>
              </w:rPr>
            </w:pPr>
            <w:r w:rsidRPr="00337245">
              <w:rPr>
                <w:noProof/>
              </w:rPr>
              <w:t>4.1</w:t>
            </w:r>
            <w:r w:rsidR="00E6623B" w:rsidRPr="00337245">
              <w:rPr>
                <w:noProof/>
              </w:rPr>
              <w:t>2.2</w:t>
            </w:r>
            <w:r w:rsidR="00AD5279" w:rsidRPr="00337245">
              <w:rPr>
                <w:rFonts w:hint="eastAsia"/>
                <w:noProof/>
                <w:lang w:eastAsia="zh-CN"/>
              </w:rPr>
              <w:t>,</w:t>
            </w:r>
            <w:r w:rsidR="00DA6B5F" w:rsidRPr="00337245">
              <w:rPr>
                <w:noProof/>
                <w:lang w:eastAsia="zh-CN"/>
              </w:rPr>
              <w:t xml:space="preserve"> 4.12.2.1, 4.12.2.2, </w:t>
            </w:r>
            <w:r w:rsidR="00AD5279" w:rsidRPr="00337245">
              <w:rPr>
                <w:noProof/>
                <w:lang w:eastAsia="zh-CN"/>
              </w:rPr>
              <w:t>4.12</w:t>
            </w:r>
            <w:r w:rsidR="00DA6B5F" w:rsidRPr="00337245">
              <w:rPr>
                <w:noProof/>
                <w:lang w:eastAsia="zh-CN"/>
              </w:rPr>
              <w:t>a</w:t>
            </w:r>
            <w:r w:rsidR="00AD5279" w:rsidRPr="00337245">
              <w:rPr>
                <w:noProof/>
                <w:lang w:eastAsia="zh-CN"/>
              </w:rPr>
              <w:t>.2</w:t>
            </w:r>
            <w:r w:rsidR="00DA6B5F" w:rsidRPr="00337245">
              <w:rPr>
                <w:noProof/>
                <w:lang w:eastAsia="zh-CN"/>
              </w:rPr>
              <w:t>, 4.12a.2.1, 4.12a.2.2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Pr="00337245"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Pr="00337245" w:rsidRDefault="001E41F3">
            <w:pPr>
              <w:pStyle w:val="CRCoverPage"/>
              <w:spacing w:after="0"/>
              <w:jc w:val="center"/>
              <w:rPr>
                <w:b/>
                <w:caps/>
                <w:noProof/>
              </w:rPr>
            </w:pPr>
            <w:r w:rsidRPr="00337245">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337245" w:rsidRDefault="001E41F3">
            <w:pPr>
              <w:pStyle w:val="CRCoverPage"/>
              <w:spacing w:after="0"/>
              <w:jc w:val="center"/>
              <w:rPr>
                <w:b/>
                <w:caps/>
                <w:noProof/>
              </w:rPr>
            </w:pPr>
            <w:r w:rsidRPr="00337245">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33724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C13AE5F" w:rsidR="001E41F3" w:rsidRPr="00337245" w:rsidRDefault="00AE7E78">
            <w:pPr>
              <w:pStyle w:val="CRCoverPage"/>
              <w:spacing w:after="0"/>
              <w:jc w:val="center"/>
              <w:rPr>
                <w:b/>
                <w:caps/>
                <w:noProof/>
              </w:rPr>
            </w:pPr>
            <w:r w:rsidRPr="00337245">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33724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A154CA7" w:rsidR="001E41F3" w:rsidRPr="00337245" w:rsidRDefault="00AE7E78">
            <w:pPr>
              <w:pStyle w:val="CRCoverPage"/>
              <w:spacing w:after="0"/>
              <w:jc w:val="center"/>
              <w:rPr>
                <w:b/>
                <w:caps/>
                <w:noProof/>
              </w:rPr>
            </w:pPr>
            <w:r w:rsidRPr="00337245">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33724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2A69D9" w:rsidR="001E41F3" w:rsidRPr="00337245" w:rsidRDefault="00AE7E78">
            <w:pPr>
              <w:pStyle w:val="CRCoverPage"/>
              <w:spacing w:after="0"/>
              <w:jc w:val="center"/>
              <w:rPr>
                <w:b/>
                <w:caps/>
                <w:noProof/>
              </w:rPr>
            </w:pPr>
            <w:r w:rsidRPr="00337245">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00166F8"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lastRenderedPageBreak/>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change * * * *</w:t>
      </w:r>
      <w:bookmarkStart w:id="2" w:name="_Toc517082226"/>
    </w:p>
    <w:p w14:paraId="7C0B71ED" w14:textId="77777777" w:rsidR="00604985" w:rsidRPr="00140E21" w:rsidRDefault="00604985" w:rsidP="00604985">
      <w:pPr>
        <w:pStyle w:val="3"/>
      </w:pPr>
      <w:bookmarkStart w:id="3" w:name="_Toc20204121"/>
      <w:bookmarkStart w:id="4" w:name="_Toc27894809"/>
      <w:bookmarkStart w:id="5" w:name="_Toc36191879"/>
      <w:bookmarkStart w:id="6" w:name="_Toc45192969"/>
      <w:bookmarkStart w:id="7" w:name="_Toc47592601"/>
      <w:bookmarkStart w:id="8" w:name="_Toc51834687"/>
      <w:bookmarkStart w:id="9" w:name="_Toc131527972"/>
      <w:bookmarkStart w:id="10" w:name="_Toc131527974"/>
      <w:bookmarkStart w:id="11" w:name="_Toc122443333"/>
      <w:bookmarkStart w:id="12" w:name="_Toc51834689"/>
      <w:bookmarkStart w:id="13" w:name="_Toc47592603"/>
      <w:bookmarkStart w:id="14" w:name="_Toc45192971"/>
      <w:bookmarkStart w:id="15" w:name="_Toc36191881"/>
      <w:bookmarkStart w:id="16" w:name="_Toc27894811"/>
      <w:bookmarkStart w:id="17" w:name="_Toc20204123"/>
      <w:bookmarkEnd w:id="2"/>
      <w:r w:rsidRPr="00140E21">
        <w:t>4.12.2</w:t>
      </w:r>
      <w:r w:rsidRPr="00140E21">
        <w:tab/>
        <w:t>Registration via Untrusted non-3GPP Access</w:t>
      </w:r>
      <w:bookmarkEnd w:id="3"/>
      <w:bookmarkEnd w:id="4"/>
      <w:bookmarkEnd w:id="5"/>
      <w:bookmarkEnd w:id="6"/>
      <w:bookmarkEnd w:id="7"/>
      <w:bookmarkEnd w:id="8"/>
      <w:bookmarkEnd w:id="9"/>
    </w:p>
    <w:p w14:paraId="5E1E7D71" w14:textId="77777777" w:rsidR="00604985" w:rsidRPr="00140E21" w:rsidRDefault="00604985" w:rsidP="00604985">
      <w:pPr>
        <w:pStyle w:val="4"/>
        <w:rPr>
          <w:rFonts w:eastAsia="MS Mincho"/>
        </w:rPr>
      </w:pPr>
      <w:bookmarkStart w:id="18" w:name="_Toc20204122"/>
      <w:bookmarkStart w:id="19" w:name="_Toc27894810"/>
      <w:bookmarkStart w:id="20" w:name="_Toc36191880"/>
      <w:bookmarkStart w:id="21" w:name="_Toc45192970"/>
      <w:bookmarkStart w:id="22" w:name="_Toc47592602"/>
      <w:bookmarkStart w:id="23" w:name="_Toc51834688"/>
      <w:bookmarkStart w:id="24" w:name="_Toc131527973"/>
      <w:r w:rsidRPr="00140E21">
        <w:rPr>
          <w:rFonts w:eastAsia="MS Mincho"/>
        </w:rPr>
        <w:t>4.12.2.1</w:t>
      </w:r>
      <w:r w:rsidRPr="00140E21">
        <w:rPr>
          <w:rFonts w:eastAsia="MS Mincho"/>
        </w:rPr>
        <w:tab/>
        <w:t>General</w:t>
      </w:r>
      <w:bookmarkEnd w:id="18"/>
      <w:bookmarkEnd w:id="19"/>
      <w:bookmarkEnd w:id="20"/>
      <w:bookmarkEnd w:id="21"/>
      <w:bookmarkEnd w:id="22"/>
      <w:bookmarkEnd w:id="23"/>
      <w:bookmarkEnd w:id="24"/>
    </w:p>
    <w:p w14:paraId="52BF4B11" w14:textId="77777777" w:rsidR="00604985" w:rsidRPr="00140E21" w:rsidRDefault="00604985" w:rsidP="00604985">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t>A</w:t>
      </w:r>
      <w:r w:rsidRPr="00140E21">
        <w:t xml:space="preserve">ccess </w:t>
      </w:r>
      <w:r>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If the UE needs to be authenticated, mutual authentication is executed between the UE and AUSF. The details of the authentication procedure are specified in TS</w:t>
      </w:r>
      <w:r>
        <w:rPr>
          <w:lang w:eastAsia="zh-CN"/>
        </w:rPr>
        <w:t> </w:t>
      </w:r>
      <w:r w:rsidRPr="00140E21">
        <w:rPr>
          <w:lang w:eastAsia="zh-CN"/>
        </w:rPr>
        <w:t>33.501</w:t>
      </w:r>
      <w:r>
        <w:rPr>
          <w:lang w:eastAsia="zh-CN"/>
        </w:rPr>
        <w:t> </w:t>
      </w:r>
      <w:r w:rsidRPr="00140E21">
        <w:rPr>
          <w:lang w:eastAsia="zh-CN"/>
        </w:rPr>
        <w:t>[15].</w:t>
      </w:r>
    </w:p>
    <w:p w14:paraId="509B9762" w14:textId="5F4F0827" w:rsidR="00604985" w:rsidRPr="00604985" w:rsidRDefault="00604985" w:rsidP="00604985">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19AA25E9" w14:textId="55C062D0" w:rsidR="00AD5279" w:rsidRPr="00140E21" w:rsidRDefault="00AD5279" w:rsidP="00AD5279">
      <w:pPr>
        <w:pStyle w:val="4"/>
      </w:pPr>
      <w:r w:rsidRPr="00140E21">
        <w:rPr>
          <w:noProof/>
        </w:rPr>
        <w:t>4.12.2.2</w:t>
      </w:r>
      <w:r w:rsidRPr="00140E21">
        <w:rPr>
          <w:noProof/>
        </w:rPr>
        <w:tab/>
        <w:t>Registration procedure for untrusted non-3GPP access</w:t>
      </w:r>
      <w:bookmarkEnd w:id="10"/>
    </w:p>
    <w:p w14:paraId="2F7D1C89" w14:textId="77777777" w:rsidR="00AD5279" w:rsidRPr="00140E21" w:rsidRDefault="00AD5279" w:rsidP="00AD5279">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6DBC72C8" w14:textId="77777777" w:rsidR="00AD5279" w:rsidRDefault="00AD5279" w:rsidP="00AD5279">
      <w:pPr>
        <w:pStyle w:val="TH"/>
      </w:pPr>
      <w:r w:rsidRPr="0047342E">
        <w:rPr>
          <w:rFonts w:eastAsia="Malgun Gothic"/>
        </w:rPr>
        <w:object w:dxaOrig="10629" w:dyaOrig="12094" w14:anchorId="645486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5pt;height:547.2pt" o:ole="">
            <v:imagedata r:id="rId13" o:title=""/>
          </v:shape>
          <o:OLEObject Type="Embed" ProgID="Visio.Drawing.11" ShapeID="_x0000_i1025" DrawAspect="Content" ObjectID="_1742395999" r:id="rId14"/>
        </w:object>
      </w:r>
    </w:p>
    <w:p w14:paraId="718C59A4" w14:textId="77777777" w:rsidR="00AD5279" w:rsidRPr="00140E21" w:rsidRDefault="00AD5279" w:rsidP="00AD5279">
      <w:pPr>
        <w:pStyle w:val="TF"/>
      </w:pPr>
      <w:r w:rsidRPr="00140E21">
        <w:t>Figure 4.12.2.2-1: Registration via untrusted non-3GPP access</w:t>
      </w:r>
    </w:p>
    <w:p w14:paraId="3057D381" w14:textId="77777777" w:rsidR="00AD5279" w:rsidRPr="00140E21" w:rsidRDefault="00AD5279" w:rsidP="00AD5279">
      <w:pPr>
        <w:pStyle w:val="B1"/>
      </w:pPr>
      <w:r w:rsidRPr="00140E21">
        <w:t>1.</w:t>
      </w:r>
      <w:r w:rsidRPr="00140E21">
        <w:tab/>
        <w:t xml:space="preserve">The UE connects to an untrusted non-3GPP </w:t>
      </w:r>
      <w:r>
        <w:t>A</w:t>
      </w:r>
      <w:r w:rsidRPr="00140E21">
        <w:t xml:space="preserve">ccess </w:t>
      </w:r>
      <w:r>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w:t>
      </w:r>
      <w:r>
        <w:t xml:space="preserve"> not operating in SNPN access mode for </w:t>
      </w:r>
      <w:proofErr w:type="spellStart"/>
      <w:r>
        <w:t>NWu</w:t>
      </w:r>
      <w:proofErr w:type="spellEnd"/>
      <w:r>
        <w:t xml:space="preserve"> interface</w:t>
      </w:r>
      <w:r w:rsidRPr="00140E21">
        <w:t xml:space="preserve"> selects an N3IWF in a 5G PLMN, as described in clause </w:t>
      </w:r>
      <w:r w:rsidRPr="00140E21">
        <w:rPr>
          <w:lang w:eastAsia="ko-KR"/>
        </w:rPr>
        <w:t>6.3.6</w:t>
      </w:r>
      <w:r w:rsidRPr="00140E21">
        <w:t xml:space="preserve"> </w:t>
      </w:r>
      <w:r>
        <w:t>of</w:t>
      </w:r>
      <w:r w:rsidRPr="00140E21">
        <w:t xml:space="preserve"> TS</w:t>
      </w:r>
      <w:r>
        <w:t> </w:t>
      </w:r>
      <w:r w:rsidRPr="00140E21">
        <w:t>23.501</w:t>
      </w:r>
      <w:r>
        <w:t> </w:t>
      </w:r>
      <w:r w:rsidRPr="00140E21">
        <w:t>[2].</w:t>
      </w:r>
      <w:r>
        <w:t xml:space="preserve"> When the UE decides to attach to 5GC network, the UE operating in SNPN access mode for </w:t>
      </w:r>
      <w:proofErr w:type="spellStart"/>
      <w:r>
        <w:t>NWu</w:t>
      </w:r>
      <w:proofErr w:type="spellEnd"/>
      <w:r>
        <w:t xml:space="preserve"> interface selects an N3IWF in an SNPN, as described in clause 6.3.6.2a of TS 23.501 [2].</w:t>
      </w:r>
    </w:p>
    <w:p w14:paraId="3459B722" w14:textId="77777777" w:rsidR="00AD5279" w:rsidRDefault="00AD5279" w:rsidP="00AD5279">
      <w:pPr>
        <w:pStyle w:val="NO"/>
      </w:pPr>
      <w:r>
        <w:t>NOTE 1:</w:t>
      </w:r>
      <w:r>
        <w:tab/>
        <w:t>The UE Selection of a N3IWF that supports the S-NSSAIs needed by the UE is enabled based on ANDSP configuration defined in TS 23.501 [2]. The N3IWF selection based on this information is documented in TS 23.501 [2].</w:t>
      </w:r>
    </w:p>
    <w:p w14:paraId="70D360D3" w14:textId="77777777" w:rsidR="00AD5279" w:rsidRPr="00140E21" w:rsidRDefault="00AD5279" w:rsidP="00AD5279">
      <w:pPr>
        <w:pStyle w:val="B1"/>
      </w:pPr>
      <w:r w:rsidRPr="00140E21">
        <w:lastRenderedPageBreak/>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783677CF" w14:textId="77777777" w:rsidR="00AD5279" w:rsidRPr="00140E21" w:rsidRDefault="00AD5279" w:rsidP="00AD5279">
      <w:pPr>
        <w:pStyle w:val="B1"/>
      </w:pPr>
      <w:r w:rsidRPr="00140E21">
        <w:t>3.</w:t>
      </w:r>
      <w:r w:rsidRPr="00140E21">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w:t>
      </w:r>
      <w:r>
        <w:t> </w:t>
      </w:r>
      <w:r w:rsidRPr="00140E21">
        <w:t>33.501</w:t>
      </w:r>
      <w:r>
        <w:t> </w:t>
      </w:r>
      <w:r w:rsidRPr="00140E21">
        <w:t>[15], if the UE is provisioned with the N3IWF root certificate, it shall include the CERTREQ payload within the IKE_AUTH request message to request the N3IWF's certificate.</w:t>
      </w:r>
      <w:r>
        <w:t xml:space="preserve"> In the case of WLAN access, if the UE has an MPS subscription, the UE shall include a Notify payload in the IKE_AUTH request indicating its MPS subscription.</w:t>
      </w:r>
    </w:p>
    <w:p w14:paraId="5C9F3576" w14:textId="77777777" w:rsidR="00AD5279" w:rsidRDefault="00AD5279" w:rsidP="00AD5279">
      <w:pPr>
        <w:pStyle w:val="NO"/>
      </w:pPr>
      <w:r>
        <w:t>NOTE 2:</w:t>
      </w:r>
      <w:r>
        <w:tab/>
        <w:t>Based on operator policy, the N3IWF can use the MPS subscription indication at this time to handle this UE with priority.</w:t>
      </w:r>
    </w:p>
    <w:p w14:paraId="62D2D40B" w14:textId="77777777" w:rsidR="00AD5279" w:rsidRPr="00140E21" w:rsidRDefault="00AD5279" w:rsidP="00AD5279">
      <w:pPr>
        <w:pStyle w:val="B1"/>
      </w:pPr>
      <w:r w:rsidRPr="00140E21">
        <w:t>4.</w:t>
      </w:r>
      <w:r w:rsidRPr="00140E21">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w:t>
      </w:r>
      <w:r>
        <w:t> </w:t>
      </w:r>
      <w:r w:rsidRPr="00140E21">
        <w:t>33.501</w:t>
      </w:r>
      <w:r>
        <w:t> </w:t>
      </w:r>
      <w:r w:rsidRPr="00140E21">
        <w:t>[15].</w:t>
      </w:r>
    </w:p>
    <w:p w14:paraId="4D1DA494" w14:textId="77777777" w:rsidR="00AD5279" w:rsidRPr="00140E21" w:rsidRDefault="00AD5279" w:rsidP="00AD5279">
      <w:pPr>
        <w:pStyle w:val="B1"/>
      </w:pPr>
      <w:r w:rsidRPr="00140E21">
        <w:t>5.</w:t>
      </w:r>
      <w:r w:rsidRPr="00140E21">
        <w:tab/>
        <w:t xml:space="preserve">The UE shall send an IKE_AUTH request, which includes an EAP-Response/5G-NAS packet that contains the Access Network parameters (AN parameters) and a Registration Request message. The AN </w:t>
      </w:r>
      <w:proofErr w:type="gramStart"/>
      <w:r w:rsidRPr="00140E21">
        <w:t>parameters</w:t>
      </w:r>
      <w:proofErr w:type="gramEnd"/>
      <w:r w:rsidRPr="00140E21">
        <w:t xml:space="preserve"> contain information that is used by the N3IWF for selecting an AMF in the 5G core network. This information includes e.g. the GUAMI, the Selected PLMN ID</w:t>
      </w:r>
      <w:r>
        <w:t xml:space="preserve"> (or PLMN ID and NID, see clause 5.30 of TS 23.501 [2])</w:t>
      </w:r>
      <w:r w:rsidRPr="00140E21">
        <w:t>, the Requested NSSAI and the Establishment cause. The Establishment cause provides the reason for requesting a signalling connection with 5GC.</w:t>
      </w:r>
      <w:r>
        <w:t xml:space="preserve"> Whether and how the UE includes the Requested NSSAI as part of the AN </w:t>
      </w:r>
      <w:proofErr w:type="gramStart"/>
      <w:r>
        <w:t>parameters</w:t>
      </w:r>
      <w:proofErr w:type="gramEnd"/>
      <w:r>
        <w:t xml:space="preserve">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w:t>
      </w:r>
    </w:p>
    <w:p w14:paraId="053FA1E7" w14:textId="77777777" w:rsidR="00AD5279" w:rsidRPr="00140E21" w:rsidRDefault="00AD5279" w:rsidP="00AD5279">
      <w:pPr>
        <w:pStyle w:val="NO"/>
      </w:pPr>
      <w:r w:rsidRPr="00140E21">
        <w:t>NOTE </w:t>
      </w:r>
      <w:r>
        <w:t>3</w:t>
      </w:r>
      <w:r w:rsidRPr="00140E21">
        <w:t>:</w:t>
      </w:r>
      <w:r w:rsidRPr="00140E21">
        <w:tab/>
        <w:t>The N3IWF does not send an EAP-Identity request because the UE includes its identity in the first IKE_AUTH. This is in line with RFC</w:t>
      </w:r>
      <w:r>
        <w:t> </w:t>
      </w:r>
      <w:r w:rsidRPr="00140E21">
        <w:t>7296</w:t>
      </w:r>
      <w:r>
        <w:t> [3] clause</w:t>
      </w:r>
      <w:r w:rsidRPr="00140E21">
        <w:t> 3.16.</w:t>
      </w:r>
    </w:p>
    <w:p w14:paraId="7532D01D" w14:textId="77777777" w:rsidR="00AD5279" w:rsidRPr="00140E21" w:rsidRDefault="00AD5279" w:rsidP="00AD5279">
      <w:pPr>
        <w:pStyle w:val="B1"/>
      </w:pPr>
      <w:r w:rsidRPr="00140E21">
        <w:t>6.</w:t>
      </w:r>
      <w:r w:rsidRPr="00140E21">
        <w:tab/>
        <w:t>The N3IWF shall select an AMF based on the received AN parameters and local policy, as specified in</w:t>
      </w:r>
      <w:r>
        <w:t xml:space="preserve"> clause</w:t>
      </w:r>
      <w:r w:rsidRPr="00140E21">
        <w:t xml:space="preserve"> 6.3.5 </w:t>
      </w:r>
      <w:r>
        <w:t>of</w:t>
      </w:r>
      <w:r w:rsidRPr="00140E21">
        <w:t xml:space="preserve"> TS</w:t>
      </w:r>
      <w:r>
        <w:t> </w:t>
      </w:r>
      <w:r w:rsidRPr="00140E21">
        <w:t>23.501</w:t>
      </w:r>
      <w:r>
        <w:t> </w:t>
      </w:r>
      <w:r w:rsidRPr="00140E21">
        <w:t>[2]. The N3IWF shall then forward the Registration Request received from the UE to the selected AMF within an N2 message. This message contains N2 parameters that include the Selected PLMN ID</w:t>
      </w:r>
      <w:r>
        <w:t xml:space="preserve"> and optionally the Selected NID</w:t>
      </w:r>
      <w:r w:rsidRPr="00140E21">
        <w:t xml:space="preserve"> and the Establishment cause.</w:t>
      </w:r>
    </w:p>
    <w:p w14:paraId="3966E764" w14:textId="77777777" w:rsidR="00AD5279" w:rsidRPr="00140E21" w:rsidRDefault="00AD5279" w:rsidP="00AD5279">
      <w:pPr>
        <w:pStyle w:val="NO"/>
      </w:pPr>
      <w:r>
        <w:t>NOTE 4:</w:t>
      </w:r>
      <w:r>
        <w:tab/>
        <w:t>The Selected NID is present when the UE connects to an SNPN via Untrusted non-3GPP access.</w:t>
      </w:r>
    </w:p>
    <w:p w14:paraId="3BC7AEBC" w14:textId="77777777" w:rsidR="00AD5279" w:rsidRPr="00140E21" w:rsidRDefault="00AD5279" w:rsidP="00AD5279">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7687401B" w14:textId="77777777" w:rsidR="00AD5279" w:rsidRPr="00140E21" w:rsidRDefault="00AD5279" w:rsidP="00AD5279">
      <w:pPr>
        <w:pStyle w:val="B1"/>
      </w:pPr>
      <w:r w:rsidRPr="00140E21">
        <w:t>8.</w:t>
      </w:r>
      <w:r w:rsidRPr="00140E21">
        <w:tab/>
        <w:t>The AMF may decide to authenticate the UE by invoking an AUSF. In this case, the AMF shall select an AUSF as specified in</w:t>
      </w:r>
      <w:r w:rsidRPr="00AC1119">
        <w:t xml:space="preserve"> </w:t>
      </w:r>
      <w:r w:rsidRPr="00140E21">
        <w:t xml:space="preserve">clause 6.3.4 </w:t>
      </w:r>
      <w:r>
        <w:t>of</w:t>
      </w:r>
      <w:r w:rsidRPr="00140E21">
        <w:t xml:space="preserve"> TS</w:t>
      </w:r>
      <w:r>
        <w:t> </w:t>
      </w:r>
      <w:r w:rsidRPr="00140E21">
        <w:t>23.501</w:t>
      </w:r>
      <w:r>
        <w:t> </w:t>
      </w:r>
      <w:r w:rsidRPr="00140E21">
        <w:t>[2] based on SUPI or SUCI.</w:t>
      </w:r>
    </w:p>
    <w:p w14:paraId="3DB33588" w14:textId="77777777" w:rsidR="00AD5279" w:rsidRPr="00140E21" w:rsidRDefault="00AD5279" w:rsidP="00AD5279">
      <w:pPr>
        <w:pStyle w:val="B1"/>
      </w:pPr>
      <w:r w:rsidRPr="00140E21">
        <w:tab/>
        <w:t>The AUSF executes the authentication of the UE as specified in TS</w:t>
      </w:r>
      <w:r>
        <w:t> </w:t>
      </w:r>
      <w:r w:rsidRPr="00140E21">
        <w:t>33.501</w:t>
      </w:r>
      <w:r>
        <w:t> </w:t>
      </w:r>
      <w:r w:rsidRPr="00140E21">
        <w:t>[15]. The AUSF selects a UDM as described in</w:t>
      </w:r>
      <w:r>
        <w:t xml:space="preserve"> clause</w:t>
      </w:r>
      <w:r w:rsidRPr="00140E21">
        <w:t xml:space="preserve"> 6.3.8 </w:t>
      </w:r>
      <w:r>
        <w:t>of</w:t>
      </w:r>
      <w:r w:rsidRPr="00140E21">
        <w:t xml:space="preserve"> TS</w:t>
      </w:r>
      <w:r>
        <w:t> </w:t>
      </w:r>
      <w:r w:rsidRPr="00140E21">
        <w:t>23.501</w:t>
      </w:r>
      <w:r>
        <w:t> </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F1987A3" w14:textId="77777777" w:rsidR="00AD5279" w:rsidRPr="00140E21" w:rsidRDefault="00AD5279" w:rsidP="00AD5279">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1753AE7" w14:textId="77777777" w:rsidR="00AD5279" w:rsidRPr="00140E21" w:rsidRDefault="00AD5279" w:rsidP="00AD5279">
      <w:pPr>
        <w:pStyle w:val="B2"/>
      </w:pPr>
      <w:r w:rsidRPr="00140E21">
        <w:t>-</w:t>
      </w:r>
      <w:r w:rsidRPr="00140E21">
        <w:tab/>
        <w:t>In step 8h, the AUSF shall also include the SUPI, if in step 8a the AMF provided to AUSF a SUCI.</w:t>
      </w:r>
    </w:p>
    <w:p w14:paraId="79617CB7" w14:textId="77777777" w:rsidR="00AD5279" w:rsidRPr="00140E21" w:rsidRDefault="00AD5279" w:rsidP="00AD5279">
      <w:pPr>
        <w:pStyle w:val="NO"/>
      </w:pPr>
      <w:r w:rsidRPr="00140E21">
        <w:lastRenderedPageBreak/>
        <w:t>NOTE </w:t>
      </w:r>
      <w:r>
        <w:t>5</w:t>
      </w:r>
      <w:r w:rsidRPr="00140E21">
        <w:t>:</w:t>
      </w:r>
      <w:r w:rsidRPr="00140E21">
        <w:tab/>
        <w:t>EAP-AKA' or 5G-AKA are allowed for the authentication of UE via non-3GPP access, as specified in TS</w:t>
      </w:r>
      <w:r>
        <w:t> </w:t>
      </w:r>
      <w:r w:rsidRPr="00140E21">
        <w:t>33.501</w:t>
      </w:r>
      <w:r>
        <w:t> </w:t>
      </w:r>
      <w:r w:rsidRPr="00140E21">
        <w:t>[15]. Figure 4.12.2.2-1 only shows authentication flow using EAP-AKA'.</w:t>
      </w:r>
      <w:r>
        <w:t xml:space="preserve"> Authentication methods other than EAP-AKA' or 5G-AKA are also allowed for UE accessing SNPN services via a PLMN, as specified in TS 33.501 [15], Annex I, as well as for UE accessing SNPN services directly via Untrusted non-3GPP access.</w:t>
      </w:r>
    </w:p>
    <w:p w14:paraId="2BFA7FA7" w14:textId="77777777" w:rsidR="00AD5279" w:rsidRPr="00140E21" w:rsidRDefault="00AD5279" w:rsidP="00AD5279">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43FFF738" w14:textId="77777777" w:rsidR="00AD5279" w:rsidRPr="00140E21" w:rsidRDefault="00AD5279" w:rsidP="00AD5279">
      <w:pPr>
        <w:pStyle w:val="B1"/>
      </w:pPr>
      <w:r w:rsidRPr="00140E21">
        <w:t>9b.</w:t>
      </w:r>
      <w:r w:rsidRPr="00140E21">
        <w:tab/>
        <w:t>The N3IWF shall forward the NAS Security Mode Command message to UE within an EAP/5G-NAS packet.</w:t>
      </w:r>
    </w:p>
    <w:p w14:paraId="4DBBF91B" w14:textId="77777777" w:rsidR="00AD5279" w:rsidRPr="00140E21" w:rsidRDefault="00AD5279" w:rsidP="00AD5279">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3F5071E0" w14:textId="77777777" w:rsidR="00AD5279" w:rsidRPr="00140E21" w:rsidRDefault="00AD5279" w:rsidP="00AD5279">
      <w:pPr>
        <w:pStyle w:val="B1"/>
      </w:pPr>
      <w:r w:rsidRPr="00140E21">
        <w:t>9d.</w:t>
      </w:r>
      <w:r w:rsidRPr="00140E21">
        <w:tab/>
        <w:t>The N3IWF relays the NAS Security Mode Complete message to the AMF.</w:t>
      </w:r>
    </w:p>
    <w:p w14:paraId="0C2D7BE4" w14:textId="77777777" w:rsidR="00AD5279" w:rsidRPr="00140E21" w:rsidRDefault="00AD5279" w:rsidP="00AD5279">
      <w:pPr>
        <w:pStyle w:val="B1"/>
      </w:pPr>
      <w:r w:rsidRPr="00140E21">
        <w:t>10a.</w:t>
      </w:r>
      <w:r w:rsidRPr="00140E21">
        <w:tab/>
        <w:t>Upon receiving NAS Security Mode Complete, the AMF shall send an NGAP Initial Context Setup Request message that includes the N3IWF key.</w:t>
      </w:r>
    </w:p>
    <w:p w14:paraId="47F68151" w14:textId="77777777" w:rsidR="00AD5279" w:rsidRPr="00140E21" w:rsidRDefault="00AD5279" w:rsidP="00AD5279">
      <w:pPr>
        <w:pStyle w:val="B1"/>
      </w:pPr>
      <w:r w:rsidRPr="00140E21">
        <w:t>10b.</w:t>
      </w:r>
      <w:r w:rsidRPr="00140E21">
        <w:tab/>
        <w:t>This triggers the N3IWF to send an EAP-Success to UE, which completes the EAP-5G session. No further EAP-5G packets are exchanged.</w:t>
      </w:r>
    </w:p>
    <w:p w14:paraId="56CBCFB3" w14:textId="77777777" w:rsidR="00AD5279" w:rsidRPr="00140E21" w:rsidRDefault="00AD5279" w:rsidP="00AD5279">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63EBE69C" w14:textId="77777777" w:rsidR="00AD5279" w:rsidRPr="00140E21" w:rsidRDefault="00AD5279" w:rsidP="00AD5279">
      <w:pPr>
        <w:pStyle w:val="B1"/>
      </w:pPr>
      <w:r w:rsidRPr="00140E21">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w:t>
      </w:r>
      <w:r>
        <w:t> </w:t>
      </w:r>
      <w:r w:rsidRPr="00140E21">
        <w:t>24.502</w:t>
      </w:r>
      <w:r>
        <w:t> </w:t>
      </w:r>
      <w:r w:rsidRPr="00140E21">
        <w:t>[41].</w:t>
      </w:r>
    </w:p>
    <w:p w14:paraId="6BFACDAE" w14:textId="2595BEE0" w:rsidR="00AD5279" w:rsidRDefault="00AD5279" w:rsidP="00AD5279">
      <w:pPr>
        <w:pStyle w:val="B1"/>
      </w:pPr>
      <w:r>
        <w:t>12.</w:t>
      </w:r>
      <w:r>
        <w:tab/>
        <w:t xml:space="preserve">The AMF determines the subset of the requested NSSAI that is allowed by the subscribed S-NSSAI(s); </w:t>
      </w:r>
      <w:ins w:id="25" w:author="Huawei" w:date="2023-04-07T10:46:00Z">
        <w:r w:rsidR="00B85699">
          <w:t xml:space="preserve">if the registration request contains an indication that the UE supports N3IWF selection based on the slices the UE wishes to use over untrusted non-3GPP access, </w:t>
        </w:r>
      </w:ins>
      <w:r>
        <w:t>the AMF may detect that the N3IWF used by the UE is not compatible with this subset and then proceed with steps 15-19. Otherwise, i.e. if the N3IWF supports the subset of the requested NSSAI that is allowed by the subscribed S-NSSAI(s), the AMF proceeds with step 13 and 14 and steps 15-19 are skipped.</w:t>
      </w:r>
    </w:p>
    <w:p w14:paraId="0FB17257" w14:textId="77777777" w:rsidR="00AD5279" w:rsidRDefault="00AD5279" w:rsidP="00AD5279">
      <w:pPr>
        <w:pStyle w:val="NO"/>
      </w:pPr>
      <w:r>
        <w:t>NOTE 6:</w:t>
      </w:r>
      <w:r>
        <w:tab/>
        <w:t>The AMF considers the subscribed S-NSSAI(s) before determining to trigger the UE PCF to avoid triggering the UE PCF to update the UE policies for Requested S-NSSAIs that the UE is not subscribed for.</w:t>
      </w:r>
    </w:p>
    <w:p w14:paraId="257C3D43" w14:textId="77777777" w:rsidR="00AD5279" w:rsidRPr="00140E21" w:rsidRDefault="00AD5279" w:rsidP="00AD5279">
      <w:pPr>
        <w:pStyle w:val="B1"/>
      </w:pPr>
      <w:r w:rsidRPr="00140E21">
        <w:t>1</w:t>
      </w:r>
      <w:r>
        <w:t>3</w:t>
      </w:r>
      <w:r w:rsidRPr="00140E21">
        <w:t>.</w:t>
      </w:r>
      <w:r w:rsidRPr="00140E21">
        <w:tab/>
        <w:t>The AMF sends the NAS Registration Accept message</w:t>
      </w:r>
      <w:r>
        <w:t xml:space="preserve"> in an N2 message sent</w:t>
      </w:r>
      <w:r w:rsidRPr="00140E21">
        <w:t xml:space="preserve"> to the N3IWF. The N2 Message includes the Allowed NSSAI for the access type for the UE.</w:t>
      </w:r>
      <w:r>
        <w:t xml:space="preserve"> The Allowed NSSAI is a subset of the slices supported by the selected N3IWF.</w:t>
      </w:r>
    </w:p>
    <w:p w14:paraId="2A46FC06" w14:textId="77777777" w:rsidR="00AD5279" w:rsidRPr="00140E21" w:rsidRDefault="00AD5279" w:rsidP="00AD5279">
      <w:pPr>
        <w:pStyle w:val="B1"/>
      </w:pPr>
      <w:r w:rsidRPr="00140E21">
        <w:t>1</w:t>
      </w:r>
      <w:r>
        <w:t>4</w:t>
      </w:r>
      <w:r w:rsidRPr="00140E21">
        <w:t>.</w:t>
      </w:r>
      <w:r w:rsidRPr="00140E21">
        <w:tab/>
        <w:t>The N3IWF forwards the NAS Registration Accept</w:t>
      </w:r>
      <w:r>
        <w:t xml:space="preserve"> message</w:t>
      </w:r>
      <w:r w:rsidRPr="00140E21">
        <w:t xml:space="preserve"> to UE via the established signalling IPsec SA. If the NAS Registration</w:t>
      </w:r>
      <w:r>
        <w:t xml:space="preserve"> Accept</w:t>
      </w:r>
      <w:r w:rsidRPr="00140E21">
        <w:t xml:space="preserve"> message is received by the N3IWF before the IPsec SA is established, the N3IWF shall store it and forward it to the UE only after the establishment of the signalling IPsec SA.</w:t>
      </w:r>
    </w:p>
    <w:p w14:paraId="003F2D01" w14:textId="77777777" w:rsidR="00AD5279" w:rsidRDefault="00AD5279" w:rsidP="00AD5279">
      <w:pPr>
        <w:pStyle w:val="B1"/>
      </w:pPr>
      <w:r>
        <w:tab/>
        <w:t>Steps 15 to 19 correspond to the case where the AMF has detected that the N3IWF used by the UE is not compatible with the subset of the requested NSSAI that is allowed by the subscribed S-NSSAI(s).</w:t>
      </w:r>
    </w:p>
    <w:p w14:paraId="12AE2308" w14:textId="77777777" w:rsidR="00AD5279" w:rsidRDefault="00AD5279" w:rsidP="00AD5279">
      <w:pPr>
        <w:pStyle w:val="B1"/>
      </w:pPr>
      <w:r>
        <w:lastRenderedPageBreak/>
        <w:t>15.</w:t>
      </w:r>
      <w:r>
        <w:tab/>
        <w:t>If the UE Registration Request contains an indication that the UE supports N3IWF selection based on the slices the UE wishes to use over untrusted non-3GPP access, the AMF may trigger the UE PCF to update the N3IWF selection related policies on the UE (contained in ANDSP.</w:t>
      </w:r>
    </w:p>
    <w:p w14:paraId="3D82AF11" w14:textId="77777777" w:rsidR="00AD5279" w:rsidRDefault="00AD5279" w:rsidP="00AD5279">
      <w:pPr>
        <w:pStyle w:val="NO"/>
      </w:pPr>
      <w:r>
        <w:t>NOTE 7:</w:t>
      </w:r>
      <w:r>
        <w:tab/>
        <w:t>The UE is assumed to inform PCF whether the UE supports Extended Home N3IWF identifier configuration and Slice-specific N3IWF prefix configuration as part of the UE policy update procedure. Details will be specified in Stage 3 specifications.</w:t>
      </w:r>
    </w:p>
    <w:p w14:paraId="5982FA1E" w14:textId="77777777" w:rsidR="00AD5279" w:rsidRDefault="00AD5279" w:rsidP="00AD5279">
      <w:pPr>
        <w:pStyle w:val="B1"/>
      </w:pPr>
      <w:r>
        <w:t>16.</w:t>
      </w:r>
      <w:r>
        <w:tab/>
        <w:t>The PCF updates the UE policy per procedure in figure 4.2.4.3-1.</w:t>
      </w:r>
    </w:p>
    <w:p w14:paraId="10C2463D" w14:textId="25C99D28" w:rsidR="00AD5279" w:rsidRDefault="00AD5279" w:rsidP="00AD5279">
      <w:pPr>
        <w:pStyle w:val="B1"/>
      </w:pPr>
      <w:r>
        <w:t>17.</w:t>
      </w:r>
      <w:r>
        <w:tab/>
        <w:t xml:space="preserve">The AMF sends via the N3IWF a UE Registration Reject indicating that the UE selected N3IWF was not appropriate for the requested slices that the UE is allowed to access to. The AMF </w:t>
      </w:r>
      <w:del w:id="26" w:author="Huawei" w:date="2023-04-07T10:46:00Z">
        <w:r w:rsidDel="002A3278">
          <w:delText>optionally may</w:delText>
        </w:r>
      </w:del>
      <w:ins w:id="27" w:author="Huawei" w:date="2023-04-07T10:46:00Z">
        <w:r w:rsidR="002A3278">
          <w:t>shall</w:t>
        </w:r>
      </w:ins>
      <w:r>
        <w:t xml:space="preserve"> provide target N3IWF information (FQDN and/or IP address)</w:t>
      </w:r>
      <w:ins w:id="28" w:author="Huawei" w:date="2023-04-07T10:46:00Z">
        <w:r w:rsidR="002A3278">
          <w:t>, the supported list of S-NSSAIs and the 5G-GUTI</w:t>
        </w:r>
      </w:ins>
      <w:r>
        <w:t xml:space="preserve"> to the UE within the Registration Reject message.</w:t>
      </w:r>
    </w:p>
    <w:p w14:paraId="080D56E0" w14:textId="3B14BDFE" w:rsidR="00AD5279" w:rsidDel="002A3278" w:rsidRDefault="00AD5279" w:rsidP="00AD5279">
      <w:pPr>
        <w:pStyle w:val="EditorsNote"/>
        <w:rPr>
          <w:del w:id="29" w:author="Huawei" w:date="2023-04-07T10:47:00Z"/>
        </w:rPr>
      </w:pPr>
      <w:del w:id="30" w:author="Huawei" w:date="2023-04-07T10:47:00Z">
        <w:r w:rsidDel="002A3278">
          <w:delText>Editor's note:</w:delText>
        </w:r>
        <w:r w:rsidDel="002A3278">
          <w:tab/>
          <w:delText>Whether to prevent to prevent the UE from loop of registration request and AMF reject for example in case of error in policy update, in UE policy provided, etc. is FFS.</w:delText>
        </w:r>
      </w:del>
    </w:p>
    <w:p w14:paraId="02CA7225" w14:textId="77777777" w:rsidR="00AD5279" w:rsidRDefault="00AD5279" w:rsidP="00AD5279">
      <w:pPr>
        <w:pStyle w:val="NO"/>
      </w:pPr>
      <w:r>
        <w:t>NOTE 8:</w:t>
      </w:r>
      <w:r>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w:t>
      </w:r>
    </w:p>
    <w:p w14:paraId="2B89B3B5" w14:textId="77777777" w:rsidR="00AD5279" w:rsidRDefault="00AD5279" w:rsidP="00AD5279">
      <w:pPr>
        <w:pStyle w:val="EditorsNote"/>
      </w:pPr>
      <w:r>
        <w:t>Editor's note:</w:t>
      </w:r>
      <w:r>
        <w:tab/>
        <w:t>Whether there is a need for the PCF to notify AMF about the completion of policy delivery is FFS.</w:t>
      </w:r>
    </w:p>
    <w:p w14:paraId="5CBFFE6C" w14:textId="77777777" w:rsidR="00AD5279" w:rsidRDefault="00AD5279" w:rsidP="00AD5279">
      <w:pPr>
        <w:pStyle w:val="B1"/>
      </w:pPr>
      <w:r>
        <w:t>18.</w:t>
      </w:r>
      <w:r>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4C9053A5" w14:textId="77777777" w:rsidR="00AD5279" w:rsidRPr="00140E21" w:rsidRDefault="00AD5279" w:rsidP="00AD5279">
      <w:pPr>
        <w:pStyle w:val="B1"/>
      </w:pPr>
      <w:r w:rsidRPr="00140E21">
        <w:tab/>
        <w:t>The AMF provides the Access Type set to "Non-3GPP access" to the UDM when it registers with the UDM</w:t>
      </w:r>
      <w:r>
        <w:t xml:space="preserve"> and the RAT type determined as specified in clause 5.3.2.3 of TS 23.501 [2]</w:t>
      </w:r>
      <w:r w:rsidRPr="00140E21">
        <w:t>.</w:t>
      </w:r>
    </w:p>
    <w:p w14:paraId="57E5B5AF" w14:textId="77777777" w:rsidR="00AD5279" w:rsidRDefault="00AD5279" w:rsidP="00AD5279">
      <w:pPr>
        <w:pStyle w:val="NO"/>
      </w:pPr>
      <w:r>
        <w:t>NOTE 9:</w:t>
      </w:r>
      <w:r>
        <w:tab/>
        <w:t>The Access Type and the RAT type are is set to "Untrusted Non-3GPP access" even when the UE accesses SNPN services via PLMN over 3GPP access.</w:t>
      </w:r>
    </w:p>
    <w:bookmarkEnd w:id="11"/>
    <w:bookmarkEnd w:id="12"/>
    <w:bookmarkEnd w:id="13"/>
    <w:bookmarkEnd w:id="14"/>
    <w:bookmarkEnd w:id="15"/>
    <w:bookmarkEnd w:id="16"/>
    <w:bookmarkEnd w:id="17"/>
    <w:p w14:paraId="18A5987F"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Second</w:t>
      </w:r>
      <w:r w:rsidRPr="0042466D">
        <w:rPr>
          <w:rFonts w:ascii="Arial" w:hAnsi="Arial" w:cs="Arial"/>
          <w:color w:val="FF0000"/>
          <w:sz w:val="28"/>
          <w:szCs w:val="28"/>
          <w:lang w:val="en-US"/>
        </w:rPr>
        <w:t xml:space="preserve"> change * * * *</w:t>
      </w:r>
    </w:p>
    <w:p w14:paraId="09E683F5" w14:textId="77777777" w:rsidR="00604985" w:rsidRPr="00140E21" w:rsidRDefault="00604985" w:rsidP="00604985">
      <w:pPr>
        <w:pStyle w:val="3"/>
      </w:pPr>
      <w:bookmarkStart w:id="31" w:name="_Toc20204136"/>
      <w:bookmarkStart w:id="32" w:name="_Toc27894824"/>
      <w:bookmarkStart w:id="33" w:name="_Toc36191894"/>
      <w:bookmarkStart w:id="34" w:name="_Toc45192984"/>
      <w:bookmarkStart w:id="35" w:name="_Toc47592616"/>
      <w:bookmarkStart w:id="36" w:name="_Toc51834702"/>
      <w:bookmarkStart w:id="37" w:name="_Toc131527987"/>
      <w:bookmarkStart w:id="38" w:name="_Toc20204138"/>
      <w:bookmarkStart w:id="39" w:name="_Toc27894826"/>
      <w:bookmarkStart w:id="40" w:name="_Toc36191896"/>
      <w:bookmarkStart w:id="41" w:name="_Toc45192986"/>
      <w:bookmarkStart w:id="42" w:name="_Toc47592618"/>
      <w:bookmarkStart w:id="43" w:name="_Toc51834704"/>
      <w:bookmarkStart w:id="44" w:name="_Toc131527989"/>
      <w:r w:rsidRPr="00140E21">
        <w:t>4.12a.2</w:t>
      </w:r>
      <w:r w:rsidRPr="00140E21">
        <w:tab/>
        <w:t>Registration via Trusted non-3GPP Access</w:t>
      </w:r>
      <w:bookmarkEnd w:id="31"/>
      <w:bookmarkEnd w:id="32"/>
      <w:bookmarkEnd w:id="33"/>
      <w:bookmarkEnd w:id="34"/>
      <w:bookmarkEnd w:id="35"/>
      <w:bookmarkEnd w:id="36"/>
      <w:bookmarkEnd w:id="37"/>
    </w:p>
    <w:p w14:paraId="6B61152F" w14:textId="77777777" w:rsidR="00604985" w:rsidRPr="00140E21" w:rsidRDefault="00604985" w:rsidP="00604985">
      <w:pPr>
        <w:pStyle w:val="4"/>
      </w:pPr>
      <w:bookmarkStart w:id="45" w:name="_Toc20204137"/>
      <w:bookmarkStart w:id="46" w:name="_Toc27894825"/>
      <w:bookmarkStart w:id="47" w:name="_Toc36191895"/>
      <w:bookmarkStart w:id="48" w:name="_Toc45192985"/>
      <w:bookmarkStart w:id="49" w:name="_Toc47592617"/>
      <w:bookmarkStart w:id="50" w:name="_Toc51834703"/>
      <w:bookmarkStart w:id="51" w:name="_Toc131527988"/>
      <w:r w:rsidRPr="00140E21">
        <w:t>4.12a.2.1</w:t>
      </w:r>
      <w:r w:rsidRPr="00140E21">
        <w:tab/>
        <w:t>General</w:t>
      </w:r>
      <w:bookmarkEnd w:id="45"/>
      <w:bookmarkEnd w:id="46"/>
      <w:bookmarkEnd w:id="47"/>
      <w:bookmarkEnd w:id="48"/>
      <w:bookmarkEnd w:id="49"/>
      <w:bookmarkEnd w:id="50"/>
      <w:bookmarkEnd w:id="51"/>
    </w:p>
    <w:p w14:paraId="0676A6D9" w14:textId="77777777" w:rsidR="00604985" w:rsidRPr="00140E21" w:rsidRDefault="00604985" w:rsidP="00604985">
      <w:r w:rsidRPr="00140E21">
        <w:t xml:space="preserve">Clause 4.12a.2 specifies how a UE can register to 5GC via a trusted non-3GPP </w:t>
      </w:r>
      <w:r>
        <w:t>A</w:t>
      </w:r>
      <w:r w:rsidRPr="00140E21">
        <w:t xml:space="preserve">ccess </w:t>
      </w:r>
      <w:r>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436D7A94" w14:textId="035CC2C5" w:rsidR="00604985" w:rsidRPr="00604985" w:rsidRDefault="00604985" w:rsidP="00604985">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6A4AE19A" w14:textId="264BC266" w:rsidR="00AD5279" w:rsidRPr="00140E21" w:rsidRDefault="00AD5279" w:rsidP="00AD5279">
      <w:pPr>
        <w:pStyle w:val="4"/>
      </w:pPr>
      <w:r w:rsidRPr="00140E21">
        <w:t>4.12a.2.2</w:t>
      </w:r>
      <w:r w:rsidRPr="00140E21">
        <w:tab/>
        <w:t>Registration procedure for trusted non-3GPP access</w:t>
      </w:r>
      <w:bookmarkEnd w:id="38"/>
      <w:bookmarkEnd w:id="39"/>
      <w:bookmarkEnd w:id="40"/>
      <w:bookmarkEnd w:id="41"/>
      <w:bookmarkEnd w:id="42"/>
      <w:bookmarkEnd w:id="43"/>
      <w:bookmarkEnd w:id="44"/>
    </w:p>
    <w:p w14:paraId="55BDB4F9" w14:textId="77777777" w:rsidR="00AD5279" w:rsidRPr="00140E21" w:rsidRDefault="00AD5279" w:rsidP="00AD5279">
      <w:r w:rsidRPr="00140E21">
        <w:t xml:space="preserve">The UE connects to a trusted non-3GPP </w:t>
      </w:r>
      <w:r>
        <w:t>A</w:t>
      </w:r>
      <w:r w:rsidRPr="00140E21">
        <w:t xml:space="preserve">ccess </w:t>
      </w:r>
      <w:r>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t> </w:t>
      </w:r>
      <w:r w:rsidRPr="00140E21">
        <w:t>802.3, IEEE</w:t>
      </w:r>
      <w:r>
        <w:t> </w:t>
      </w:r>
      <w:r w:rsidRPr="00140E21">
        <w:t xml:space="preserve">802.11, etc. The interface between the TNAP and TNGF is </w:t>
      </w:r>
      <w:proofErr w:type="gramStart"/>
      <w:r w:rsidRPr="00140E21">
        <w:t>an</w:t>
      </w:r>
      <w:proofErr w:type="gramEnd"/>
      <w:r w:rsidRPr="00140E21">
        <w:t xml:space="preserve"> AAA interface.</w:t>
      </w:r>
    </w:p>
    <w:bookmarkStart w:id="52" w:name="_MON_1731998941"/>
    <w:bookmarkEnd w:id="52"/>
    <w:p w14:paraId="69D4A11A" w14:textId="6C48A32C" w:rsidR="00AD5279" w:rsidRDefault="00AD5279" w:rsidP="00AD5279">
      <w:pPr>
        <w:pStyle w:val="TH"/>
        <w:rPr>
          <w:ins w:id="53" w:author="hanzhilin (A)" w:date="2023-04-06T07:17:00Z"/>
        </w:rPr>
      </w:pPr>
      <w:del w:id="54" w:author="Huawei" w:date="2023-04-07T10:48:00Z">
        <w:r w:rsidDel="002A3278">
          <w:object w:dxaOrig="8501" w:dyaOrig="13002" w14:anchorId="726D6865">
            <v:shape id="_x0000_i1026" type="#_x0000_t75" style="width:425.1pt;height:650.3pt" o:ole="">
              <v:imagedata r:id="rId15" o:title=""/>
            </v:shape>
            <o:OLEObject Type="Embed" ProgID="Word.Document.12" ShapeID="_x0000_i1026" DrawAspect="Content" ObjectID="_1742396000" r:id="rId16">
              <o:FieldCodes>\s</o:FieldCodes>
            </o:OLEObject>
          </w:object>
        </w:r>
      </w:del>
    </w:p>
    <w:bookmarkStart w:id="55" w:name="_MON_1739952931"/>
    <w:bookmarkEnd w:id="55"/>
    <w:p w14:paraId="07C11656" w14:textId="3B2D42BD" w:rsidR="00AD5279" w:rsidRDefault="002A3278" w:rsidP="00AD5279">
      <w:pPr>
        <w:pStyle w:val="TH"/>
      </w:pPr>
      <w:ins w:id="56" w:author="Huawei" w:date="2023-04-07T10:47:00Z">
        <w:r>
          <w:object w:dxaOrig="8501" w:dyaOrig="13002" w14:anchorId="3E5AC466">
            <v:shape id="_x0000_i1027" type="#_x0000_t75" style="width:425.1pt;height:650.3pt" o:ole="">
              <v:imagedata r:id="rId17" o:title=""/>
            </v:shape>
            <o:OLEObject Type="Embed" ProgID="Word.Document.12" ShapeID="_x0000_i1027" DrawAspect="Content" ObjectID="_1742396001" r:id="rId18">
              <o:FieldCodes>\s</o:FieldCodes>
            </o:OLEObject>
          </w:object>
        </w:r>
      </w:ins>
    </w:p>
    <w:p w14:paraId="1D354AD3" w14:textId="77777777" w:rsidR="00AD5279" w:rsidRPr="00140E21" w:rsidRDefault="00AD5279" w:rsidP="00AD5279">
      <w:pPr>
        <w:pStyle w:val="TF"/>
      </w:pPr>
      <w:r w:rsidRPr="00140E21">
        <w:t>Figure 4.12a.2.2-1: Registration via trusted non-3GPP access</w:t>
      </w:r>
    </w:p>
    <w:p w14:paraId="2084351B" w14:textId="77777777" w:rsidR="00AD5279" w:rsidRPr="00140E21" w:rsidRDefault="00AD5279" w:rsidP="00AD5279">
      <w:pPr>
        <w:pStyle w:val="B1"/>
      </w:pPr>
      <w:r w:rsidRPr="00140E21">
        <w:t>0.</w:t>
      </w:r>
      <w:r w:rsidRPr="00140E21">
        <w:tab/>
        <w:t>The UE</w:t>
      </w:r>
      <w:r>
        <w:t xml:space="preserve"> which is not operating in SNPN access mode for </w:t>
      </w:r>
      <w:proofErr w:type="spellStart"/>
      <w:r>
        <w:t>Yt</w:t>
      </w:r>
      <w:proofErr w:type="spellEnd"/>
      <w:r>
        <w:t xml:space="preserve"> interface</w:t>
      </w:r>
      <w:r w:rsidRPr="00140E21">
        <w:t xml:space="preserve"> selects a PLMN and a TNAN for connecting to this PLMN by using the Trusted Non-3GPP Access Network selection procedure specified in </w:t>
      </w:r>
      <w:r w:rsidRPr="00140E21">
        <w:lastRenderedPageBreak/>
        <w:t xml:space="preserve">clause 6.3.12 </w:t>
      </w:r>
      <w:r>
        <w:t>of</w:t>
      </w:r>
      <w:r w:rsidRPr="00140E21">
        <w:t xml:space="preserve"> TS</w:t>
      </w:r>
      <w:r>
        <w:t> </w:t>
      </w:r>
      <w:r w:rsidRPr="00140E21">
        <w:t>23.501</w:t>
      </w:r>
      <w:r>
        <w:t> </w:t>
      </w:r>
      <w:r w:rsidRPr="00140E21">
        <w:t>[2]. During this procedure, the UE discovers the PLMNs with which the TNAN supports trusted connectivity (e.g. "5G connectivity").</w:t>
      </w:r>
    </w:p>
    <w:p w14:paraId="0AF605FC" w14:textId="77777777" w:rsidR="00AD5279" w:rsidRDefault="00AD5279" w:rsidP="00AD5279">
      <w:pPr>
        <w:pStyle w:val="B1"/>
      </w:pPr>
      <w:r>
        <w:tab/>
        <w:t xml:space="preserve">The UE operating in SNPN access mode for </w:t>
      </w:r>
      <w:proofErr w:type="spellStart"/>
      <w:r>
        <w:t>Yt</w:t>
      </w:r>
      <w:proofErr w:type="spellEnd"/>
      <w:r>
        <w:t xml:space="preserve"> interface selects an SNPN and a TNAN for connecting to this SNPN by using the Trusted Non-3GPP Access Network selection procedure specified in clause 5.30.2.13 of TS 23.501 [2]. During this procedure, the UE discovers the SNPNs with which the TNAN supports trusted connectivity (e.g. "5G connectivity").</w:t>
      </w:r>
    </w:p>
    <w:p w14:paraId="1B50385D" w14:textId="568D6275" w:rsidR="00AD5279" w:rsidRDefault="00AD5279" w:rsidP="00AD5279">
      <w:pPr>
        <w:pStyle w:val="NO"/>
      </w:pPr>
      <w:r>
        <w:t>NOTE 1:</w:t>
      </w:r>
      <w:r>
        <w:tab/>
        <w:t>In this Release, it is assumed that when the trusted non-3GPP access is a trusted WLAN access, the UE is configured (e.g. with the WLANSP rules defined in TS 23.503 [20]) to select an TNAN</w:t>
      </w:r>
      <w:ins w:id="57" w:author="Huawei" w:date="2023-04-07T10:48:00Z">
        <w:r w:rsidR="002A3278">
          <w:t xml:space="preserve"> </w:t>
        </w:r>
      </w:ins>
      <w:r>
        <w:t>(SSID and TNGF) associated with a non-3GPP Tracking Area, which supports one or more of the UE's subscribed S-NSSAIs.</w:t>
      </w:r>
    </w:p>
    <w:p w14:paraId="6F8F1AE1" w14:textId="77777777" w:rsidR="00AD5279" w:rsidRPr="00140E21" w:rsidRDefault="00AD5279" w:rsidP="00AD5279">
      <w:pPr>
        <w:pStyle w:val="B1"/>
      </w:pPr>
      <w:r w:rsidRPr="00140E21">
        <w:t>1.</w:t>
      </w:r>
      <w:r w:rsidRPr="00140E21">
        <w:tab/>
        <w:t>A layer-2 connection is established between the UE and the TNAP. In the case of IEEE</w:t>
      </w:r>
      <w:r>
        <w:t> Std </w:t>
      </w:r>
      <w:r w:rsidRPr="00140E21">
        <w:t>802.11 [48], this step corresponds to an 802.11 Association. In the case of PPP, this step corresponds to a PPP LCP negotiation. In other types of non-3GPP access (e.g. Ethernet), this step may not be required.</w:t>
      </w:r>
    </w:p>
    <w:p w14:paraId="6007146F" w14:textId="77777777" w:rsidR="00AD5279" w:rsidRPr="00140E21" w:rsidRDefault="00AD5279" w:rsidP="00AD5279">
      <w:pPr>
        <w:pStyle w:val="B1"/>
      </w:pPr>
      <w:r w:rsidRPr="00140E21">
        <w:t>2-3.</w:t>
      </w:r>
      <w:r w:rsidRPr="00140E21">
        <w:tab/>
        <w:t>An EAP procedure is initiated. EAP messages are encapsulated into layer-2 packets, e.g. into IEEE</w:t>
      </w:r>
      <w:r>
        <w:t> </w:t>
      </w:r>
      <w:r w:rsidRPr="00140E21">
        <w:t>802.3/802.1x packets, into IEEE</w:t>
      </w:r>
      <w:r>
        <w:t> </w:t>
      </w:r>
      <w:r w:rsidRPr="00140E21">
        <w:t>802.11/802.1x packets, into PPP packets, etc. The NAI provided by the UE</w:t>
      </w:r>
      <w:r>
        <w:t xml:space="preserve"> not operating in SNPN access mode for </w:t>
      </w:r>
      <w:proofErr w:type="spellStart"/>
      <w:r>
        <w:t>Yt</w:t>
      </w:r>
      <w:proofErr w:type="spellEnd"/>
      <w:r>
        <w:t xml:space="preserve"> interface</w:t>
      </w:r>
      <w:r w:rsidRPr="00140E21">
        <w:t xml:space="preserve"> indicates that the UE requests "5G connectivity" to a specific PLMN </w:t>
      </w:r>
      <w:r>
        <w:t>(</w:t>
      </w:r>
      <w:r w:rsidRPr="00140E21">
        <w:t>e.g. NAI = "&lt;</w:t>
      </w:r>
      <w:proofErr w:type="spellStart"/>
      <w:r>
        <w:t>any_username</w:t>
      </w:r>
      <w:proofErr w:type="spellEnd"/>
      <w:r w:rsidRPr="00140E21">
        <w:t xml:space="preserve">&gt;@nai.5gc. </w:t>
      </w:r>
      <w:proofErr w:type="spellStart"/>
      <w:r w:rsidRPr="00140E21">
        <w:t>mnc</w:t>
      </w:r>
      <w:proofErr w:type="spellEnd"/>
      <w:r w:rsidRPr="00140E21">
        <w:t>&lt;MNC&gt;.mcc&lt;MCC&gt;.3gppnetwork.org"</w:t>
      </w:r>
      <w:r>
        <w:t>)</w:t>
      </w:r>
      <w:r w:rsidRPr="00140E21">
        <w:t>.</w:t>
      </w:r>
      <w:r>
        <w:t xml:space="preserve"> In the case of WLAN access, if the UE has an MPS subscription, the UE shall also include an indication of its MPS subscription in the username part of the NAI as per TS 23.003 [33]. The NAI provided by the UE operating in SNPN access mode for </w:t>
      </w:r>
      <w:proofErr w:type="spellStart"/>
      <w:r>
        <w:t>Yt</w:t>
      </w:r>
      <w:proofErr w:type="spellEnd"/>
      <w:r>
        <w:t xml:space="preserve"> interface indicates that the UE request "5G connectivity" to a specific SNPN (e.g. NAI = "&lt;</w:t>
      </w:r>
      <w:proofErr w:type="spellStart"/>
      <w:r>
        <w:t>any_username</w:t>
      </w:r>
      <w:proofErr w:type="spellEnd"/>
      <w:r>
        <w:t xml:space="preserve">&gt;@nai.5gc. </w:t>
      </w:r>
      <w:proofErr w:type="spellStart"/>
      <w:r>
        <w:t>nid</w:t>
      </w:r>
      <w:proofErr w:type="spellEnd"/>
      <w:r>
        <w:t>&lt;NID&gt;.</w:t>
      </w:r>
      <w:proofErr w:type="spellStart"/>
      <w:r>
        <w:t>mnc</w:t>
      </w:r>
      <w:proofErr w:type="spellEnd"/>
      <w:r>
        <w:t>&lt;MNC&gt;.mcc&lt;MCC&gt;.3gppnetwork.org"). If the WLANSP rule contains information including TNGF ID to use for specific slices and the UE supports such information, the UE builds the realm of NAI taking the TNGF ID into account (e.g. NAI = "&lt;</w:t>
      </w:r>
      <w:proofErr w:type="spellStart"/>
      <w:r>
        <w:t>any_username</w:t>
      </w:r>
      <w:proofErr w:type="spellEnd"/>
      <w:r>
        <w:t xml:space="preserve">&gt;@ </w:t>
      </w:r>
      <w:proofErr w:type="spellStart"/>
      <w:r>
        <w:t>tngfid</w:t>
      </w:r>
      <w:proofErr w:type="spellEnd"/>
      <w:r>
        <w:t xml:space="preserve">&lt;TNGF ID&gt;. nai.5gc. </w:t>
      </w:r>
      <w:proofErr w:type="spellStart"/>
      <w:r>
        <w:t>mnc</w:t>
      </w:r>
      <w:proofErr w:type="spellEnd"/>
      <w:r>
        <w:t>&lt;MNC&gt;.mcc&lt;MCC&gt;.3gppnetwork.org").</w:t>
      </w:r>
      <w:r w:rsidRPr="00140E21">
        <w:t xml:space="preserve"> This NAI triggers the TNAP to send </w:t>
      </w:r>
      <w:proofErr w:type="gramStart"/>
      <w:r w:rsidRPr="00140E21">
        <w:t>an</w:t>
      </w:r>
      <w:proofErr w:type="gramEnd"/>
      <w:r w:rsidRPr="00140E21">
        <w:t xml:space="preserve"> AAA request to a TNGF, which operates as an AAA proxy. Between the TNAP and TNGF the EAP packets are encapsulated into AAA messages. The AAA request also include the TNAP identifier, which can be treated as the User Location Information.</w:t>
      </w:r>
    </w:p>
    <w:p w14:paraId="0AA7D958" w14:textId="7ADEF5EC" w:rsidR="00AD5279" w:rsidRDefault="00AD5279" w:rsidP="00AD5279">
      <w:pPr>
        <w:pStyle w:val="NO"/>
      </w:pPr>
      <w:r>
        <w:t>NOTE 2:</w:t>
      </w:r>
      <w:r>
        <w:tab/>
        <w:t>In this Release, it is assumed that when the trusted non-3GPP access is a trusted WLAN access, the TNAP selects a TNGF based on the realm</w:t>
      </w:r>
      <w:ins w:id="58" w:author="Huawei" w:date="2023-04-07T10:48:00Z">
        <w:r w:rsidR="002A3278">
          <w:t xml:space="preserve"> </w:t>
        </w:r>
        <w:r w:rsidR="002A3278">
          <w:rPr>
            <w:lang w:eastAsia="zh-CN"/>
          </w:rPr>
          <w:t>(e.g. MCC, MNC and TNGF ID)</w:t>
        </w:r>
      </w:ins>
      <w:r>
        <w:t xml:space="preserve"> provided by the UE and also based on the SSID selected by the UE. In a deployment a TNGF may be reached over different SSID(s) where the TNGF supports a Tracking Area and be associated with a set of slices, or an SSID may provide access to one or more TNGF(s), where each of these TNGF(s) can support a different Tracking Area and a different set of slices.</w:t>
      </w:r>
    </w:p>
    <w:p w14:paraId="6449B179" w14:textId="77777777" w:rsidR="00AD5279" w:rsidRDefault="00AD5279" w:rsidP="00AD5279">
      <w:pPr>
        <w:pStyle w:val="NO"/>
      </w:pPr>
      <w:r>
        <w:t>NOTE 3:</w:t>
      </w:r>
      <w:r>
        <w:tab/>
        <w:t>Based on operator policy, after receiving the indication of MPS subscription from the UE, the TNAN can treat this UE with priority.</w:t>
      </w:r>
    </w:p>
    <w:p w14:paraId="7A2A6B1C" w14:textId="77777777" w:rsidR="00AD5279" w:rsidRPr="00140E21" w:rsidRDefault="00AD5279" w:rsidP="00AD5279">
      <w:pPr>
        <w:pStyle w:val="B1"/>
      </w:pPr>
      <w:r w:rsidRPr="00140E21">
        <w:t>4-10.</w:t>
      </w:r>
      <w:r w:rsidRPr="00140E21">
        <w:tab/>
        <w:t>An EAP-5G procedure is executed as the one specified in clause 4.12.2.2 for the untrusted non-3GPP access with the following modifications:</w:t>
      </w:r>
    </w:p>
    <w:p w14:paraId="485C108D" w14:textId="77777777" w:rsidR="00AD5279" w:rsidRDefault="00AD5279" w:rsidP="00AD5279">
      <w:pPr>
        <w:pStyle w:val="B2"/>
      </w:pPr>
      <w:r>
        <w:t>-</w:t>
      </w:r>
      <w:r>
        <w:tab/>
        <w:t>The registration request may contain an indication that the UE supports TNGF selection based on the slices the UE wishes to use over trusted non-3GPP access (i.e. that the UE supports Extended WLANSP rule).</w:t>
      </w:r>
    </w:p>
    <w:p w14:paraId="0EF3C2F9" w14:textId="77777777" w:rsidR="00AD5279" w:rsidRPr="00140E21" w:rsidRDefault="00AD5279" w:rsidP="00AD5279">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t>Std </w:t>
      </w:r>
      <w:r w:rsidRPr="00140E21">
        <w:t>802.11 [48]). How these security keys are created, it is specified in TS</w:t>
      </w:r>
      <w:r>
        <w:t> </w:t>
      </w:r>
      <w:r w:rsidRPr="00140E21">
        <w:t>33.501</w:t>
      </w:r>
      <w:r>
        <w:t> </w:t>
      </w:r>
      <w:r w:rsidRPr="00140E21">
        <w:t>[15].</w:t>
      </w:r>
    </w:p>
    <w:p w14:paraId="388B8474" w14:textId="77777777" w:rsidR="00AD5279" w:rsidRDefault="00AD5279" w:rsidP="00AD5279">
      <w:pPr>
        <w:pStyle w:val="B2"/>
      </w:pPr>
      <w:r>
        <w:t>-</w:t>
      </w:r>
      <w:r>
        <w:tab/>
        <w:t xml:space="preserve">In step 5 the UE shall include the Requested NSSAI in the AN </w:t>
      </w:r>
      <w:proofErr w:type="gramStart"/>
      <w:r>
        <w:t>parameters</w:t>
      </w:r>
      <w:proofErr w:type="gramEnd"/>
      <w:r>
        <w:t xml:space="preserve"> only if allowed, according to the conditions defined in clause 5.15.9 of TS 23.501 [2], for the trusted non-3GPP access. The UE shall also include a UE Id in the AN </w:t>
      </w:r>
      <w:proofErr w:type="gramStart"/>
      <w:r>
        <w:t>parameters</w:t>
      </w:r>
      <w:proofErr w:type="gramEnd"/>
      <w:r>
        <w:t xml:space="preserve">, e.g. a 5G-GUTI if available from a prior registration to the same PLMN or SNPN. If the UE in SNPN access mode for </w:t>
      </w:r>
      <w:proofErr w:type="spellStart"/>
      <w:r>
        <w:t>Yt</w:t>
      </w:r>
      <w:proofErr w:type="spellEnd"/>
      <w:r>
        <w:t xml:space="preserve"> interface performs the Registration procedure for UE onboarding, the UE shall include an indication in the AN </w:t>
      </w:r>
      <w:proofErr w:type="gramStart"/>
      <w:r>
        <w:t>parameters</w:t>
      </w:r>
      <w:proofErr w:type="gramEnd"/>
      <w:r>
        <w:t xml:space="preserve"> that the connection request is for onboarding.</w:t>
      </w:r>
    </w:p>
    <w:p w14:paraId="5B65203E" w14:textId="77777777" w:rsidR="00AD5279" w:rsidRDefault="00AD5279" w:rsidP="00AD5279">
      <w:pPr>
        <w:pStyle w:val="B2"/>
      </w:pPr>
      <w:r>
        <w:t>-</w:t>
      </w:r>
      <w:r>
        <w:tab/>
        <w:t xml:space="preserve">In the N2 message sent in step 6b, the TNGF includes a UE Location Information (ULI) that contains a "null" IP address (e.g. 0.0.0.0) because the UE is not yet assigned an IP address. After the UE is assigned an IP </w:t>
      </w:r>
      <w:r>
        <w:lastRenderedPageBreak/>
        <w:t>address, the TNGF includes this address in subsequent N2 messages. This N2 message also includes the Selected PLMN ID and optionally the Selected NID, and the Establishment cause.</w:t>
      </w:r>
    </w:p>
    <w:p w14:paraId="5192DD03" w14:textId="77777777" w:rsidR="00AD5279" w:rsidRDefault="00AD5279" w:rsidP="00AD5279">
      <w:pPr>
        <w:pStyle w:val="NO"/>
      </w:pPr>
      <w:r>
        <w:t>NOTE 4:</w:t>
      </w:r>
      <w:r>
        <w:tab/>
        <w:t>The Selected NID is present when the UE connects to an SNPN via Trusted non-3GPP access.</w:t>
      </w:r>
    </w:p>
    <w:p w14:paraId="0A35AAEA" w14:textId="77777777" w:rsidR="00AD5279" w:rsidRDefault="00AD5279" w:rsidP="00AD5279">
      <w:pPr>
        <w:pStyle w:val="B2"/>
      </w:pPr>
      <w:r>
        <w:t>-</w:t>
      </w:r>
      <w:r>
        <w:tab/>
        <w:t xml:space="preserve">If the UE in SNPN access mode for </w:t>
      </w:r>
      <w:proofErr w:type="spellStart"/>
      <w:r>
        <w:t>Yt</w:t>
      </w:r>
      <w:proofErr w:type="spellEnd"/>
      <w:r>
        <w:t xml:space="preserve"> interface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47EA78EC" w14:textId="77777777" w:rsidR="00AD5279" w:rsidRDefault="00AD5279" w:rsidP="00AD5279">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092DCC21" w14:textId="77777777" w:rsidR="00AD5279" w:rsidRPr="00140E21" w:rsidRDefault="00AD5279" w:rsidP="00AD5279">
      <w:pPr>
        <w:pStyle w:val="B1"/>
      </w:pPr>
      <w:r w:rsidRPr="00140E21">
        <w:t>11.</w:t>
      </w:r>
      <w:r w:rsidRPr="00140E21">
        <w:tab/>
        <w:t>The TNAP key is used to establish layer-2 security between the UE and TNAP. In the case of IEEE </w:t>
      </w:r>
      <w:r>
        <w:t>Std </w:t>
      </w:r>
      <w:r w:rsidRPr="00140E21">
        <w:t>802.11 [48], a 4-way handshake is executed, which establishes a security context between the WLAN AP and the UE that is used to protect unicast and multicast traffic over the air.</w:t>
      </w:r>
    </w:p>
    <w:p w14:paraId="3CFCD206" w14:textId="77777777" w:rsidR="00AD5279" w:rsidRPr="00140E21" w:rsidRDefault="00AD5279" w:rsidP="00AD5279">
      <w:pPr>
        <w:pStyle w:val="B1"/>
      </w:pPr>
      <w:r w:rsidRPr="00140E21">
        <w:t>12.</w:t>
      </w:r>
      <w:r w:rsidRPr="00140E21">
        <w:tab/>
        <w:t>The UE receives IP configuration from the TNAN, e.g. with DHCP.</w:t>
      </w:r>
    </w:p>
    <w:p w14:paraId="4A120752" w14:textId="77777777" w:rsidR="00AD5279" w:rsidRPr="00140E21" w:rsidRDefault="00AD5279" w:rsidP="00AD5279">
      <w:pPr>
        <w:pStyle w:val="B1"/>
      </w:pPr>
      <w:r w:rsidRPr="00140E21">
        <w:t>13.</w:t>
      </w:r>
      <w:r w:rsidRPr="00140E21">
        <w:tab/>
        <w:t xml:space="preserve">At this point, the UE has successfully connected to the TNAN and has obtained IP configuration. The UE sets up a secure </w:t>
      </w:r>
      <w:proofErr w:type="spellStart"/>
      <w:r w:rsidRPr="00140E21">
        <w:t>NWt</w:t>
      </w:r>
      <w:proofErr w:type="spellEnd"/>
      <w:r w:rsidRPr="00140E21">
        <w:t xml:space="preserve"> connection with the TNGF as follows:</w:t>
      </w:r>
    </w:p>
    <w:p w14:paraId="30AFB825" w14:textId="77777777" w:rsidR="00AD5279" w:rsidRPr="00140E21" w:rsidRDefault="00AD5279" w:rsidP="00AD5279">
      <w:pPr>
        <w:pStyle w:val="B1"/>
      </w:pPr>
      <w:r w:rsidRPr="00140E21">
        <w:tab/>
        <w:t>The UE initiates an IKE_INIT exchange using the IP address of TNGF received during the EAP-5G signalling, in step </w:t>
      </w:r>
      <w:r>
        <w:t>10</w:t>
      </w:r>
      <w:r w:rsidRPr="00140E21">
        <w:t>b. Subsequently, the UE initiates an IKE_AUTH exchange and provides its identity. The identity provided by the UE in the IKEv2 signalling should</w:t>
      </w:r>
      <w:r>
        <w:t xml:space="preserve"> be the same as the UE Id included in the AN </w:t>
      </w:r>
      <w:proofErr w:type="gramStart"/>
      <w:r>
        <w:t>parameters</w:t>
      </w:r>
      <w:proofErr w:type="gramEnd"/>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603837BC" w14:textId="77777777" w:rsidR="00AD5279" w:rsidRPr="00140E21" w:rsidRDefault="00AD5279" w:rsidP="00AD5279">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t>A</w:t>
      </w:r>
      <w:r w:rsidRPr="00140E21">
        <w:t xml:space="preserve">ccess </w:t>
      </w:r>
      <w:r>
        <w:t>N</w:t>
      </w:r>
      <w:r w:rsidRPr="00140E21">
        <w:t xml:space="preserve">etwork. The mapping of a DSCP value to a QoS level of the non-3GPP </w:t>
      </w:r>
      <w:r>
        <w:t>A</w:t>
      </w:r>
      <w:r w:rsidRPr="00140E21">
        <w:t xml:space="preserve">ccess </w:t>
      </w:r>
      <w:r>
        <w:t>N</w:t>
      </w:r>
      <w:r w:rsidRPr="00140E21">
        <w:t>etwork is outside the scope of 3GPP.</w:t>
      </w:r>
    </w:p>
    <w:p w14:paraId="67BF0E65" w14:textId="77777777" w:rsidR="00AD5279" w:rsidRPr="00140E21" w:rsidRDefault="00AD5279" w:rsidP="00AD5279">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2798367F" w14:textId="77777777" w:rsidR="00AD5279" w:rsidRPr="00140E21" w:rsidRDefault="00AD5279" w:rsidP="00AD5279">
      <w:pPr>
        <w:pStyle w:val="B1"/>
      </w:pPr>
      <w:r w:rsidRPr="00140E21">
        <w:tab/>
        <w:t xml:space="preserve">This concludes the setup of the </w:t>
      </w:r>
      <w:proofErr w:type="spellStart"/>
      <w:r w:rsidRPr="00140E21">
        <w:t>NWt</w:t>
      </w:r>
      <w:proofErr w:type="spellEnd"/>
      <w:r w:rsidRPr="00140E21">
        <w:t xml:space="preserve"> connection between the UE and the TNGF. All subsequent NAS messages between UE and TNGF are carried over this </w:t>
      </w:r>
      <w:proofErr w:type="spellStart"/>
      <w:r w:rsidRPr="00140E21">
        <w:t>NWt</w:t>
      </w:r>
      <w:proofErr w:type="spellEnd"/>
      <w:r w:rsidRPr="00140E21">
        <w:t xml:space="preserve"> connection (i.e. encapsulated in TCP/IP/ESP).</w:t>
      </w:r>
    </w:p>
    <w:p w14:paraId="156F7F01" w14:textId="77777777" w:rsidR="00AD5279" w:rsidRPr="00140E21" w:rsidRDefault="00AD5279" w:rsidP="00AD5279">
      <w:pPr>
        <w:pStyle w:val="B1"/>
      </w:pPr>
      <w:r w:rsidRPr="00140E21">
        <w:t>14.</w:t>
      </w:r>
      <w:r w:rsidRPr="00140E21">
        <w:tab/>
        <w:t xml:space="preserve">After the </w:t>
      </w:r>
      <w:proofErr w:type="spellStart"/>
      <w:r w:rsidRPr="00140E21">
        <w:t>NWt</w:t>
      </w:r>
      <w:proofErr w:type="spellEnd"/>
      <w:r w:rsidRPr="00140E21">
        <w:t xml:space="preserve"> connection is successfully established, the TNGF responds to AMF with an N2 Initial Context Setup Response message.</w:t>
      </w:r>
    </w:p>
    <w:p w14:paraId="71680D2C" w14:textId="3F118B75" w:rsidR="00AD5279" w:rsidRDefault="00AD5279" w:rsidP="00AD5279">
      <w:pPr>
        <w:pStyle w:val="B1"/>
      </w:pPr>
      <w:r>
        <w:t>15.</w:t>
      </w:r>
      <w:r>
        <w:tab/>
        <w:t xml:space="preserve">The AMF determines the subset of the requested NSSAI that is allowed by the subscribed S-NSSAI(s); </w:t>
      </w:r>
      <w:ins w:id="59" w:author="Huawei" w:date="2023-04-07T10:48:00Z">
        <w:r w:rsidR="002A3278">
          <w:t>i</w:t>
        </w:r>
        <w:r w:rsidR="002A3278">
          <w:rPr>
            <w:rFonts w:hint="eastAsia"/>
            <w:lang w:eastAsia="zh-CN"/>
          </w:rPr>
          <w:t>f</w:t>
        </w:r>
        <w:r w:rsidR="002A3278">
          <w:t xml:space="preserve"> </w:t>
        </w:r>
        <w:r w:rsidR="002A3278">
          <w:rPr>
            <w:rFonts w:hint="eastAsia"/>
            <w:lang w:eastAsia="zh-CN"/>
          </w:rPr>
          <w:t>t</w:t>
        </w:r>
        <w:r w:rsidR="002A3278">
          <w:t xml:space="preserve">he registration request contains an indication that the UE supports TNGF selection based on the slices the UE wishes to use over trusted non-3GPP access, </w:t>
        </w:r>
      </w:ins>
      <w:r>
        <w:t>the AMF may detect that the TNGF used by the UE is not compatible with this subset and then proceed with steps 17-21. Otherwise, i.e. if the TNGF supports the subset of the requested NSSAI that is allowed by the subscribed S-NSSAI(s), the AMF proceeds with step 16 and steps 17-21 are skipped.</w:t>
      </w:r>
    </w:p>
    <w:p w14:paraId="3FCE3996" w14:textId="77777777" w:rsidR="00AD5279" w:rsidRDefault="00AD5279" w:rsidP="00AD5279">
      <w:pPr>
        <w:pStyle w:val="NO"/>
      </w:pPr>
      <w:r>
        <w:t>NOTE 5:</w:t>
      </w:r>
      <w:r>
        <w:tab/>
        <w:t xml:space="preserve">The criteria for the AMF to determine that the TNGF used by the UE is not compatible with the subset of the requested NSSAI that is allowed by the subscribed S-NSSAI(s) is based on local AMF policies. For </w:t>
      </w:r>
      <w:proofErr w:type="gramStart"/>
      <w:r>
        <w:t>example</w:t>
      </w:r>
      <w:proofErr w:type="gramEnd"/>
      <w:r>
        <w:t xml:space="preserve"> the AMF can determine that the TNGF used by the UE is compatible as soon as there is one supported slice in common.</w:t>
      </w:r>
    </w:p>
    <w:p w14:paraId="6583F8D8" w14:textId="77777777" w:rsidR="00AD5279" w:rsidRPr="00140E21" w:rsidRDefault="00AD5279" w:rsidP="00AD5279">
      <w:pPr>
        <w:pStyle w:val="B1"/>
      </w:pPr>
      <w:r w:rsidRPr="00140E21">
        <w:lastRenderedPageBreak/>
        <w:t>1</w:t>
      </w:r>
      <w:r>
        <w:t>6</w:t>
      </w:r>
      <w:r w:rsidRPr="00140E21">
        <w:t>.</w:t>
      </w:r>
      <w:r w:rsidRPr="00140E21">
        <w:tab/>
      </w:r>
      <w:r>
        <w:t xml:space="preserve">The </w:t>
      </w:r>
      <w:r w:rsidRPr="00140E21">
        <w:t xml:space="preserve">NAS Registration Accept message is sent by the AMF and is forwarded to UE via the established </w:t>
      </w:r>
      <w:proofErr w:type="spellStart"/>
      <w:r w:rsidRPr="00140E21">
        <w:t>NWt</w:t>
      </w:r>
      <w:proofErr w:type="spellEnd"/>
      <w:r w:rsidRPr="00140E21">
        <w:t xml:space="preserve"> connection. Now the UE can use the TNAN (a) to transfer non-seamless offload traffic and (b) to establish one or more PDU Sessions.</w:t>
      </w:r>
    </w:p>
    <w:p w14:paraId="12EE7001" w14:textId="77777777" w:rsidR="00AD5279" w:rsidRDefault="00AD5279" w:rsidP="00AD5279">
      <w:r>
        <w:t>Steps 17 to 21 correspond to the case where the AMF has detected that TNGF used by the UE is not compatible with the subset of the requested NSSAI that is allowed by the subscribed S-NSSAI(s).</w:t>
      </w:r>
    </w:p>
    <w:p w14:paraId="604BA1AA" w14:textId="77777777" w:rsidR="00AD5279" w:rsidRDefault="00AD5279" w:rsidP="00AD5279">
      <w:pPr>
        <w:pStyle w:val="B1"/>
      </w:pPr>
      <w:r>
        <w:t>17.</w:t>
      </w:r>
      <w:r>
        <w:tab/>
        <w:t>If the UE Registration Request contains an indication that the UE supports TNGF selection based on the slices the UE wishes to use over trusted non-3GPP access, the AMF may trigger the UE PCF to update the WLANSP or ANDSP to the UE. The AMF requests the PCF to receive a notification when the PCF has completed the WLANSP or ANDSP update.</w:t>
      </w:r>
    </w:p>
    <w:p w14:paraId="5085E5A7" w14:textId="77777777" w:rsidR="00AD5279" w:rsidRDefault="00AD5279" w:rsidP="00AD5279">
      <w:pPr>
        <w:pStyle w:val="NO"/>
      </w:pPr>
      <w:r>
        <w:t>NOTE 6:</w:t>
      </w:r>
      <w:r>
        <w:tab/>
        <w:t>The UE is assumed to inform PCF whether the UE supports Extended WLANSP or ANDSP as part of the UE policy update procedure. Details will be specified by CT WG1.</w:t>
      </w:r>
    </w:p>
    <w:p w14:paraId="3BC80AEA" w14:textId="77777777" w:rsidR="00AD5279" w:rsidRDefault="00AD5279" w:rsidP="00AD5279">
      <w:pPr>
        <w:pStyle w:val="B1"/>
      </w:pPr>
      <w:r>
        <w:t>18.</w:t>
      </w:r>
      <w:r>
        <w:tab/>
        <w:t>The PCF updates the WLANSP or ANDSP in UE policy per procedure in figure 4.2.4.3-1.</w:t>
      </w:r>
    </w:p>
    <w:p w14:paraId="04578548" w14:textId="77777777" w:rsidR="00AD5279" w:rsidRDefault="00AD5279" w:rsidP="00AD5279">
      <w:pPr>
        <w:pStyle w:val="B1"/>
      </w:pPr>
      <w:r>
        <w:t>19.</w:t>
      </w:r>
      <w:r>
        <w:tab/>
        <w:t>When the WLANSP or ANDSP update is terminated, the PCF notifies the AMF.</w:t>
      </w:r>
    </w:p>
    <w:p w14:paraId="2CA0DF91" w14:textId="285FD7F4" w:rsidR="00AD5279" w:rsidRDefault="00AD5279" w:rsidP="00AD5279">
      <w:pPr>
        <w:pStyle w:val="B1"/>
      </w:pPr>
      <w:r>
        <w:t>20.</w:t>
      </w:r>
      <w:r>
        <w:tab/>
        <w:t xml:space="preserve">The AMF sends via the TNGF a UE Registration Reject indicating that the selected TNGF was not appropriate for the requested slices that the UE is allowed to access to. The AMF </w:t>
      </w:r>
      <w:del w:id="60" w:author="Huawei" w:date="2023-04-07T10:49:00Z">
        <w:r w:rsidDel="002A3278">
          <w:delText>may</w:delText>
        </w:r>
      </w:del>
      <w:ins w:id="61" w:author="Huawei" w:date="2023-04-07T10:50:00Z">
        <w:r w:rsidR="002A3278">
          <w:t>shall</w:t>
        </w:r>
      </w:ins>
      <w:r>
        <w:t xml:space="preserve"> provide target TNAN information (SSID, TNGF ID)</w:t>
      </w:r>
      <w:ins w:id="62" w:author="Huawei" w:date="2023-04-07T10:48:00Z">
        <w:r w:rsidR="002A3278">
          <w:t>,</w:t>
        </w:r>
        <w:r w:rsidR="002A3278">
          <w:rPr>
            <w:lang w:eastAsia="zh-CN"/>
          </w:rPr>
          <w:t xml:space="preserve"> the supported list of S-NSSAIs and 5G-GUTI</w:t>
        </w:r>
      </w:ins>
      <w:r>
        <w:t xml:space="preserve"> to the UE within the Registration Reject message indicating the UE to build the NAI based on the TNGF ID.</w:t>
      </w:r>
    </w:p>
    <w:p w14:paraId="32AD914C" w14:textId="10C8B2D8" w:rsidR="00AD5279" w:rsidDel="005D3F87" w:rsidRDefault="00AD5279" w:rsidP="00AD5279">
      <w:pPr>
        <w:pStyle w:val="EditorsNote"/>
        <w:rPr>
          <w:del w:id="63" w:author="Huawei" w:date="2023-04-07T10:50:00Z"/>
        </w:rPr>
      </w:pPr>
      <w:del w:id="64" w:author="Huawei" w:date="2023-04-07T10:50:00Z">
        <w:r w:rsidDel="005D3F87">
          <w:delText>Editor's note:</w:delText>
        </w:r>
        <w:r w:rsidDel="005D3F87">
          <w:tab/>
          <w:delText>Whether to prevent to prevent the UE from loop of registration request and AMF reject for example in case of error in policy update, in UE policy provided, etc. is FFS.</w:delText>
        </w:r>
      </w:del>
    </w:p>
    <w:p w14:paraId="47ABDF5C" w14:textId="77777777" w:rsidR="00AD5279" w:rsidRDefault="00AD5279" w:rsidP="00AD5279">
      <w:pPr>
        <w:pStyle w:val="NO"/>
      </w:pPr>
      <w:r>
        <w:t>NOTE 7:</w:t>
      </w:r>
      <w:r>
        <w:tab/>
        <w:t>The AMF may determine a target TNGF that supports the subset of the requested NSSAI that is allowed by the subscribed S-NSSAI(s) based on the list of supported TAs and the corresponding list of supported slices for each TA obtained in N2 interface management procedures as specified in TS 38.413 [10].</w:t>
      </w:r>
    </w:p>
    <w:p w14:paraId="27A4A297" w14:textId="77777777" w:rsidR="00AD5279" w:rsidRDefault="00AD5279" w:rsidP="00AD5279">
      <w:pPr>
        <w:pStyle w:val="B1"/>
      </w:pPr>
      <w:r>
        <w:t>21.</w:t>
      </w:r>
      <w:r>
        <w:tab/>
        <w:t>If supported by the UE and if the UE received target TNAN information in step 20, the UE connects to the target TNAN, otherwise the UE may perform TNAN selection again using the updated WLANSP rule received in step 18. If the target TNAN information includes TNGF ID, the UE shall build the NAI based on TNGF ID. The UE uses the target TNAN information in the Registration Reject only for the TNAN selection directly following the rejected registration and UE shall not store it for future use.</w:t>
      </w:r>
    </w:p>
    <w:p w14:paraId="671E25D2" w14:textId="77777777" w:rsidR="00AE7E78" w:rsidRPr="00EA4B9E" w:rsidRDefault="00AE7E78" w:rsidP="00AE7E78"/>
    <w:p w14:paraId="0A9DCBAC" w14:textId="77777777" w:rsidR="00AE7E78" w:rsidRPr="0042466D" w:rsidRDefault="00AE7E78" w:rsidP="00AE7E78">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eastAsia="zh-CN"/>
        </w:rPr>
      </w:pPr>
      <w:r w:rsidRPr="0042466D">
        <w:rPr>
          <w:rFonts w:ascii="Arial" w:hAnsi="Arial" w:cs="Arial"/>
          <w:color w:val="FF0000"/>
          <w:sz w:val="28"/>
          <w:szCs w:val="28"/>
          <w:lang w:val="en-US"/>
        </w:rPr>
        <w:t xml:space="preserve">* * * * </w:t>
      </w:r>
      <w:r w:rsidRPr="0042466D">
        <w:rPr>
          <w:rFonts w:ascii="Arial" w:hAnsi="Arial" w:cs="Arial"/>
          <w:color w:val="FF0000"/>
          <w:sz w:val="28"/>
          <w:szCs w:val="28"/>
          <w:lang w:val="en-US" w:eastAsia="zh-CN"/>
        </w:rPr>
        <w:t xml:space="preserve">End of changes </w:t>
      </w:r>
      <w:r w:rsidRPr="0042466D">
        <w:rPr>
          <w:rFonts w:ascii="Arial" w:hAnsi="Arial" w:cs="Arial"/>
          <w:color w:val="FF0000"/>
          <w:sz w:val="28"/>
          <w:szCs w:val="28"/>
          <w:lang w:val="en-US"/>
        </w:rPr>
        <w:t>* * * *</w:t>
      </w:r>
    </w:p>
    <w:p w14:paraId="68C9CD36" w14:textId="77777777" w:rsidR="001E41F3" w:rsidRDefault="001E41F3">
      <w:pPr>
        <w:rPr>
          <w:noProof/>
        </w:rPr>
      </w:pPr>
    </w:p>
    <w:sectPr w:rsidR="001E41F3" w:rsidSect="000B7FED">
      <w:headerReference w:type="even" r:id="rId19"/>
      <w:headerReference w:type="default" r:id="rId20"/>
      <w:headerReference w:type="first" r:id="rId2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FFBB8AC" w14:textId="77777777" w:rsidR="00E27712" w:rsidRDefault="00E27712">
      <w:r>
        <w:separator/>
      </w:r>
    </w:p>
  </w:endnote>
  <w:endnote w:type="continuationSeparator" w:id="0">
    <w:p w14:paraId="456D1410" w14:textId="77777777" w:rsidR="00E27712" w:rsidRDefault="00E277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G Times (WN)">
    <w:altName w:val="Arial"/>
    <w:charset w:val="00"/>
    <w:family w:val="auto"/>
    <w:pitch w:val="default"/>
    <w:sig w:usb0="00000000" w:usb1="00000000" w:usb2="00000000"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altName w:val="Arial"/>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S Mincho">
    <w:altName w:val="Yu Gothic"/>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66D4421" w14:textId="77777777" w:rsidR="00E27712" w:rsidRDefault="00E27712">
      <w:r>
        <w:separator/>
      </w:r>
    </w:p>
  </w:footnote>
  <w:footnote w:type="continuationSeparator" w:id="0">
    <w:p w14:paraId="35E0CF6A" w14:textId="77777777" w:rsidR="00E27712" w:rsidRDefault="00E277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695808" w:rsidRDefault="00695808">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D36B15"/>
    <w:multiLevelType w:val="hybridMultilevel"/>
    <w:tmpl w:val="767C0F5E"/>
    <w:lvl w:ilvl="0" w:tplc="5B2E5B2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 w15:restartNumberingAfterBreak="0">
    <w:nsid w:val="6FA85CD2"/>
    <w:multiLevelType w:val="hybridMultilevel"/>
    <w:tmpl w:val="C088A9D2"/>
    <w:lvl w:ilvl="0" w:tplc="7C72B5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rson w15:author="hanzhilin (A)">
    <w15:presenceInfo w15:providerId="AD" w15:userId="S-1-5-21-147214757-305610072-1517763936-88921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22E4A"/>
    <w:rsid w:val="00066BC1"/>
    <w:rsid w:val="000A6394"/>
    <w:rsid w:val="000B7FED"/>
    <w:rsid w:val="000C038A"/>
    <w:rsid w:val="000C6598"/>
    <w:rsid w:val="000D44B3"/>
    <w:rsid w:val="00107E8C"/>
    <w:rsid w:val="00134E80"/>
    <w:rsid w:val="001446BF"/>
    <w:rsid w:val="00145D43"/>
    <w:rsid w:val="001465FE"/>
    <w:rsid w:val="00192C46"/>
    <w:rsid w:val="0019316E"/>
    <w:rsid w:val="001A08B3"/>
    <w:rsid w:val="001A08E0"/>
    <w:rsid w:val="001A7B60"/>
    <w:rsid w:val="001B52F0"/>
    <w:rsid w:val="001B7A65"/>
    <w:rsid w:val="001C4686"/>
    <w:rsid w:val="001E41F3"/>
    <w:rsid w:val="00234DBE"/>
    <w:rsid w:val="0025360F"/>
    <w:rsid w:val="0026004D"/>
    <w:rsid w:val="002640DD"/>
    <w:rsid w:val="00275D12"/>
    <w:rsid w:val="00284FEB"/>
    <w:rsid w:val="002860C4"/>
    <w:rsid w:val="002A27F6"/>
    <w:rsid w:val="002A3278"/>
    <w:rsid w:val="002A554C"/>
    <w:rsid w:val="002B5741"/>
    <w:rsid w:val="002E0D43"/>
    <w:rsid w:val="002E2287"/>
    <w:rsid w:val="002E472E"/>
    <w:rsid w:val="00305409"/>
    <w:rsid w:val="00321E26"/>
    <w:rsid w:val="00337245"/>
    <w:rsid w:val="003427B0"/>
    <w:rsid w:val="003609EF"/>
    <w:rsid w:val="0036231A"/>
    <w:rsid w:val="00374DD4"/>
    <w:rsid w:val="003E1A36"/>
    <w:rsid w:val="004017A9"/>
    <w:rsid w:val="00410371"/>
    <w:rsid w:val="004242F1"/>
    <w:rsid w:val="00451A48"/>
    <w:rsid w:val="00461CE1"/>
    <w:rsid w:val="004B75B7"/>
    <w:rsid w:val="004D126A"/>
    <w:rsid w:val="00503C24"/>
    <w:rsid w:val="005141D9"/>
    <w:rsid w:val="0051580D"/>
    <w:rsid w:val="005376B8"/>
    <w:rsid w:val="00547111"/>
    <w:rsid w:val="00572BE2"/>
    <w:rsid w:val="00580E45"/>
    <w:rsid w:val="00592D74"/>
    <w:rsid w:val="005C365E"/>
    <w:rsid w:val="005D1159"/>
    <w:rsid w:val="005D3F87"/>
    <w:rsid w:val="005E2C44"/>
    <w:rsid w:val="005E3F35"/>
    <w:rsid w:val="005E4811"/>
    <w:rsid w:val="00604985"/>
    <w:rsid w:val="00621188"/>
    <w:rsid w:val="006257ED"/>
    <w:rsid w:val="00644D74"/>
    <w:rsid w:val="00653DE4"/>
    <w:rsid w:val="00665C47"/>
    <w:rsid w:val="0068182D"/>
    <w:rsid w:val="00686F7F"/>
    <w:rsid w:val="00695808"/>
    <w:rsid w:val="006B46FB"/>
    <w:rsid w:val="006C586F"/>
    <w:rsid w:val="006E21FB"/>
    <w:rsid w:val="006E50CD"/>
    <w:rsid w:val="00712D9E"/>
    <w:rsid w:val="00766EBA"/>
    <w:rsid w:val="00792342"/>
    <w:rsid w:val="00795883"/>
    <w:rsid w:val="007977A8"/>
    <w:rsid w:val="007B512A"/>
    <w:rsid w:val="007C2097"/>
    <w:rsid w:val="007D6A07"/>
    <w:rsid w:val="007E29E8"/>
    <w:rsid w:val="007F7259"/>
    <w:rsid w:val="008040A8"/>
    <w:rsid w:val="008279FA"/>
    <w:rsid w:val="0085639D"/>
    <w:rsid w:val="008626E7"/>
    <w:rsid w:val="00870EE7"/>
    <w:rsid w:val="008863B9"/>
    <w:rsid w:val="008A45A6"/>
    <w:rsid w:val="008A5E03"/>
    <w:rsid w:val="008B4535"/>
    <w:rsid w:val="008C142B"/>
    <w:rsid w:val="008D3CCC"/>
    <w:rsid w:val="008F3789"/>
    <w:rsid w:val="008F686C"/>
    <w:rsid w:val="009148DE"/>
    <w:rsid w:val="00941E30"/>
    <w:rsid w:val="00973663"/>
    <w:rsid w:val="009777D9"/>
    <w:rsid w:val="00991B88"/>
    <w:rsid w:val="00991E77"/>
    <w:rsid w:val="009A5753"/>
    <w:rsid w:val="009A579D"/>
    <w:rsid w:val="009E3297"/>
    <w:rsid w:val="009F734F"/>
    <w:rsid w:val="009F74B7"/>
    <w:rsid w:val="00A246B6"/>
    <w:rsid w:val="00A47E70"/>
    <w:rsid w:val="00A50CF0"/>
    <w:rsid w:val="00A7671C"/>
    <w:rsid w:val="00A93811"/>
    <w:rsid w:val="00AA2CBC"/>
    <w:rsid w:val="00AC5820"/>
    <w:rsid w:val="00AD1CD8"/>
    <w:rsid w:val="00AD5279"/>
    <w:rsid w:val="00AE7E78"/>
    <w:rsid w:val="00B07417"/>
    <w:rsid w:val="00B166BC"/>
    <w:rsid w:val="00B258BB"/>
    <w:rsid w:val="00B46B37"/>
    <w:rsid w:val="00B67B97"/>
    <w:rsid w:val="00B85699"/>
    <w:rsid w:val="00B868C5"/>
    <w:rsid w:val="00B968C8"/>
    <w:rsid w:val="00BA3426"/>
    <w:rsid w:val="00BA3EC5"/>
    <w:rsid w:val="00BA51D9"/>
    <w:rsid w:val="00BB5DFC"/>
    <w:rsid w:val="00BC55F8"/>
    <w:rsid w:val="00BD279D"/>
    <w:rsid w:val="00BD6BB8"/>
    <w:rsid w:val="00BD6E53"/>
    <w:rsid w:val="00BD7A11"/>
    <w:rsid w:val="00C66BA2"/>
    <w:rsid w:val="00C82494"/>
    <w:rsid w:val="00C870F6"/>
    <w:rsid w:val="00C95985"/>
    <w:rsid w:val="00CB4A97"/>
    <w:rsid w:val="00CC5026"/>
    <w:rsid w:val="00CC68D0"/>
    <w:rsid w:val="00CD61B0"/>
    <w:rsid w:val="00CE2CC2"/>
    <w:rsid w:val="00D03F9A"/>
    <w:rsid w:val="00D05607"/>
    <w:rsid w:val="00D06D51"/>
    <w:rsid w:val="00D24991"/>
    <w:rsid w:val="00D50255"/>
    <w:rsid w:val="00D66520"/>
    <w:rsid w:val="00D84AE9"/>
    <w:rsid w:val="00D94849"/>
    <w:rsid w:val="00DA6B5F"/>
    <w:rsid w:val="00DE34CF"/>
    <w:rsid w:val="00E13F3D"/>
    <w:rsid w:val="00E27712"/>
    <w:rsid w:val="00E34898"/>
    <w:rsid w:val="00E44C66"/>
    <w:rsid w:val="00E63074"/>
    <w:rsid w:val="00E6623B"/>
    <w:rsid w:val="00EB09B7"/>
    <w:rsid w:val="00EB44DC"/>
    <w:rsid w:val="00EC7413"/>
    <w:rsid w:val="00EC7DDD"/>
    <w:rsid w:val="00EE7D7C"/>
    <w:rsid w:val="00EF33DE"/>
    <w:rsid w:val="00EF6A2F"/>
    <w:rsid w:val="00F25D98"/>
    <w:rsid w:val="00F300FB"/>
    <w:rsid w:val="00F85131"/>
    <w:rsid w:val="00FB0D44"/>
    <w:rsid w:val="00FB6386"/>
    <w:rsid w:val="00FD6DFF"/>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Char"/>
    <w:rsid w:val="000B7FED"/>
  </w:style>
  <w:style w:type="paragraph" w:customStyle="1" w:styleId="B2">
    <w:name w:val="B2"/>
    <w:basedOn w:val="23"/>
    <w:link w:val="B2Char"/>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NOChar">
    <w:name w:val="NO Char"/>
    <w:link w:val="NO"/>
    <w:qFormat/>
    <w:locked/>
    <w:rsid w:val="002E2287"/>
    <w:rPr>
      <w:rFonts w:ascii="Times New Roman" w:hAnsi="Times New Roman"/>
      <w:lang w:val="en-GB" w:eastAsia="en-US"/>
    </w:rPr>
  </w:style>
  <w:style w:type="character" w:customStyle="1" w:styleId="B1Char">
    <w:name w:val="B1 Char"/>
    <w:link w:val="B1"/>
    <w:locked/>
    <w:rsid w:val="002E2287"/>
    <w:rPr>
      <w:rFonts w:ascii="Times New Roman" w:hAnsi="Times New Roman"/>
      <w:lang w:val="en-GB" w:eastAsia="en-US"/>
    </w:rPr>
  </w:style>
  <w:style w:type="character" w:customStyle="1" w:styleId="EditorsNoteChar">
    <w:name w:val="Editor's Note Char"/>
    <w:link w:val="EditorsNote"/>
    <w:locked/>
    <w:rsid w:val="002E2287"/>
    <w:rPr>
      <w:rFonts w:ascii="Times New Roman" w:hAnsi="Times New Roman"/>
      <w:color w:val="FF0000"/>
      <w:lang w:val="en-GB" w:eastAsia="en-US"/>
    </w:rPr>
  </w:style>
  <w:style w:type="character" w:customStyle="1" w:styleId="THChar">
    <w:name w:val="TH Char"/>
    <w:link w:val="TH"/>
    <w:qFormat/>
    <w:locked/>
    <w:rsid w:val="002E2287"/>
    <w:rPr>
      <w:rFonts w:ascii="Arial" w:hAnsi="Arial"/>
      <w:b/>
      <w:lang w:val="en-GB" w:eastAsia="en-US"/>
    </w:rPr>
  </w:style>
  <w:style w:type="character" w:customStyle="1" w:styleId="TFChar">
    <w:name w:val="TF Char"/>
    <w:link w:val="TF"/>
    <w:locked/>
    <w:rsid w:val="002E2287"/>
    <w:rPr>
      <w:rFonts w:ascii="Arial" w:hAnsi="Arial"/>
      <w:b/>
      <w:lang w:val="en-GB" w:eastAsia="en-US"/>
    </w:rPr>
  </w:style>
  <w:style w:type="character" w:customStyle="1" w:styleId="B2Char">
    <w:name w:val="B2 Char"/>
    <w:link w:val="B2"/>
    <w:locked/>
    <w:rsid w:val="002E228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1273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package" Target="embeddings/Microsoft_Word_Document1.docx"/><Relationship Id="rId3" Type="http://schemas.openxmlformats.org/officeDocument/2006/relationships/numbering" Target="numbering.xml"/><Relationship Id="rId21"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 Type="http://schemas.openxmlformats.org/officeDocument/2006/relationships/customXml" Target="../customXml/item1.xml"/><Relationship Id="rId16" Type="http://schemas.openxmlformats.org/officeDocument/2006/relationships/package" Target="embeddings/Microsoft_Word_Document.docx"/><Relationship Id="rId20"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header" Target="header2.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31.vsd"/><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3D19FE-48E8-498C-AA0C-4801DCE031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12</Pages>
  <Words>4611</Words>
  <Characters>26289</Characters>
  <Application>Microsoft Office Word</Application>
  <DocSecurity>0</DocSecurity>
  <Lines>219</Lines>
  <Paragraphs>61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30839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23</cp:revision>
  <cp:lastPrinted>1900-01-01T00:00:00Z</cp:lastPrinted>
  <dcterms:created xsi:type="dcterms:W3CDTF">2023-04-06T15:33:00Z</dcterms:created>
  <dcterms:modified xsi:type="dcterms:W3CDTF">2023-04-07T09:57:00Z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(3)iUox9lJpOsZQSln8TcO3r+j5fG3dh9ixSRuLgklMY+d1wJUkuc4q4cNPS9ZeYlVPVvDoI/9i
xr/2RerpNQGbpyn+yHtts5Sei36tli08kFCwneKbTjCkkUGttsJxT5Aj1cYqxxhQlao71ilR
C9P1VrfH92QaaPXFp59BoRdzxLPYmPCaboS2tMyN0XVxuBsqsRVeAIXahlm9ChCIWZno6cT/
+MZXSvI9GqKWiN/XUE</vt:lpwstr>
  </property>
  <property fmtid="{D5CDD505-2E9C-101B-9397-08002B2CF9AE}" pid="22" name="_2015_ms_pID_7253431">
    <vt:lpwstr>1ox5xOyBFjX3hy4FafLysoTEafxDC4N5Kfxkq1Y5f+S6y26x3QHgCz
xBZUrgdilAQMjZwLoCuBF1z9XVdGCcAovaSQ4veU9JNGz1rW1q5/h6QyfpixDm2DRQGihlYa
UHcM8eqLBEhqkBb0sqy+Ge8c1KE8iM2HICQkHk0M0FIvZzKGvPSIoFJhTdHN6WZaHpgI1q5D
RZ37X3scdnVxbjzcakux4TTdqn3fA8rqGOPn</vt:lpwstr>
  </property>
  <property fmtid="{D5CDD505-2E9C-101B-9397-08002B2CF9AE}" pid="23" name="_2015_ms_pID_7253432">
    <vt:lpwstr>MA==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1680830280</vt:lpwstr>
  </property>
</Properties>
</file>